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43C5" w14:textId="77777777" w:rsidR="00E14C76" w:rsidRDefault="00412E43">
      <w:pPr>
        <w:pStyle w:val="Head"/>
        <w:jc w:val="center"/>
        <w:rPr>
          <w:rFonts w:ascii="Times New Roman" w:hAnsi="Times New Roman"/>
          <w:sz w:val="20"/>
          <w:szCs w:val="20"/>
        </w:rPr>
      </w:pPr>
      <w:r>
        <w:rPr>
          <w:rFonts w:ascii="Times New Roman" w:hAnsi="Times New Roman"/>
          <w:sz w:val="20"/>
          <w:szCs w:val="20"/>
        </w:rPr>
        <w:t>WEBSITE DISCLAIMER</w:t>
      </w:r>
    </w:p>
    <w:p w14:paraId="2826B79B" w14:textId="77777777" w:rsidR="00E14C76" w:rsidRDefault="00412E43">
      <w:pPr>
        <w:autoSpaceDE w:val="0"/>
        <w:autoSpaceDN w:val="0"/>
        <w:adjustRightInd w:val="0"/>
        <w:jc w:val="both"/>
        <w:rPr>
          <w:rFonts w:ascii="Times New Roman" w:hAnsi="Times New Roman"/>
          <w:b/>
          <w:bCs/>
          <w:szCs w:val="20"/>
        </w:rPr>
      </w:pPr>
      <w:r>
        <w:rPr>
          <w:rFonts w:ascii="Times New Roman" w:hAnsi="Times New Roman"/>
          <w:b/>
          <w:bCs/>
          <w:szCs w:val="20"/>
        </w:rPr>
        <w:t xml:space="preserve">IMPORTANT: </w:t>
      </w:r>
      <w:r>
        <w:rPr>
          <w:rFonts w:ascii="Times New Roman" w:hAnsi="Times New Roman"/>
          <w:bCs/>
          <w:szCs w:val="20"/>
        </w:rPr>
        <w:t>You must read the following disclaimer before continuing</w:t>
      </w:r>
      <w:r>
        <w:rPr>
          <w:rFonts w:ascii="Times New Roman" w:hAnsi="Times New Roman"/>
          <w:b/>
          <w:bCs/>
          <w:szCs w:val="20"/>
        </w:rPr>
        <w:t>.</w:t>
      </w:r>
    </w:p>
    <w:p w14:paraId="705E8362" w14:textId="77777777" w:rsidR="00E14C76" w:rsidRDefault="00E14C76">
      <w:pPr>
        <w:autoSpaceDE w:val="0"/>
        <w:autoSpaceDN w:val="0"/>
        <w:adjustRightInd w:val="0"/>
        <w:jc w:val="both"/>
        <w:rPr>
          <w:rFonts w:ascii="Times New Roman" w:hAnsi="Times New Roman"/>
          <w:b/>
          <w:bCs/>
          <w:szCs w:val="20"/>
        </w:rPr>
      </w:pPr>
    </w:p>
    <w:p w14:paraId="74E32AC7" w14:textId="77777777" w:rsidR="00E14C76" w:rsidRDefault="00412E43">
      <w:pPr>
        <w:autoSpaceDE w:val="0"/>
        <w:autoSpaceDN w:val="0"/>
        <w:adjustRightInd w:val="0"/>
        <w:jc w:val="both"/>
        <w:rPr>
          <w:rFonts w:ascii="Times New Roman" w:hAnsi="Times New Roman"/>
          <w:b/>
          <w:bCs/>
          <w:szCs w:val="20"/>
        </w:rPr>
      </w:pPr>
      <w:r>
        <w:rPr>
          <w:rFonts w:ascii="Times New Roman" w:hAnsi="Times New Roman"/>
          <w:b/>
          <w:bCs/>
          <w:szCs w:val="20"/>
        </w:rPr>
        <w:t>PLEASE READ THIS NOTICE CAREFULLY. IT APPLIES TO ALL PERSONS WHO VIEW THIS WEBSITE. VIEWING THIS INFORMATION MAY NOT BE LAWFUL IN CERTAIN JURISDICTIONS. PLEASE NOTE THAT THE DISCLAIMER SET OUT BELOW MAY BE ALTERED OR UPDATED. YOU SHOULD READ IT IN FULL EACH TIME YOU VISIT THE WEBSITE. BY ACCESSING THIS INFORMATION ON THIS WEBSITE, YOU AGREE TO THE TERMS AND CONDITIONS BELOW, INCLUDING ANY MODIFICATIONS THAT MAY BE MADE TO THEM FROM TIME TO TIME.</w:t>
      </w:r>
    </w:p>
    <w:p w14:paraId="49ED0EF3" w14:textId="77777777" w:rsidR="00E14C76" w:rsidRDefault="00E14C76">
      <w:pPr>
        <w:autoSpaceDE w:val="0"/>
        <w:autoSpaceDN w:val="0"/>
        <w:adjustRightInd w:val="0"/>
        <w:jc w:val="both"/>
        <w:rPr>
          <w:rFonts w:ascii="Times New Roman" w:hAnsi="Times New Roman"/>
          <w:b/>
          <w:bCs/>
          <w:szCs w:val="20"/>
        </w:rPr>
      </w:pPr>
    </w:p>
    <w:p w14:paraId="26636775" w14:textId="77777777" w:rsidR="00E14C76" w:rsidRDefault="00412E43">
      <w:pPr>
        <w:autoSpaceDE w:val="0"/>
        <w:autoSpaceDN w:val="0"/>
        <w:adjustRightInd w:val="0"/>
        <w:jc w:val="both"/>
        <w:rPr>
          <w:rFonts w:ascii="Times New Roman" w:hAnsi="Times New Roman"/>
          <w:b/>
          <w:bCs/>
          <w:szCs w:val="20"/>
        </w:rPr>
      </w:pPr>
      <w:r w:rsidRPr="00DE0E34">
        <w:rPr>
          <w:rFonts w:ascii="Times New Roman" w:hAnsi="Times New Roman"/>
          <w:b/>
          <w:bCs/>
          <w:szCs w:val="20"/>
        </w:rPr>
        <w:t>THESE MATERIALS ARE NOT DIRECTED AT OR INTENDED TO BE ACCESSED BY PERSONS LOCATED IN THE UNITED STATES OR OTHER JURISDICTIONS OUTSIDE INDIA AND ARE INTENDED FOR DISTRIBUTION TO, AND USE BY, RESIDENTS OF INDIA ONLY</w:t>
      </w:r>
      <w:r>
        <w:rPr>
          <w:rFonts w:ascii="Times New Roman" w:hAnsi="Times New Roman"/>
          <w:bCs/>
          <w:szCs w:val="20"/>
        </w:rPr>
        <w:t>.</w:t>
      </w:r>
    </w:p>
    <w:p w14:paraId="4E84AB8D" w14:textId="77777777" w:rsidR="00E14C76" w:rsidRDefault="00E14C76">
      <w:pPr>
        <w:autoSpaceDE w:val="0"/>
        <w:autoSpaceDN w:val="0"/>
        <w:adjustRightInd w:val="0"/>
        <w:jc w:val="both"/>
        <w:rPr>
          <w:rFonts w:ascii="Times New Roman" w:hAnsi="Times New Roman"/>
          <w:b/>
          <w:bCs/>
          <w:szCs w:val="20"/>
        </w:rPr>
      </w:pPr>
    </w:p>
    <w:p w14:paraId="52B614F7" w14:textId="2EFCA63C" w:rsidR="00E14C76" w:rsidRDefault="00412E43">
      <w:pPr>
        <w:autoSpaceDE w:val="0"/>
        <w:autoSpaceDN w:val="0"/>
        <w:adjustRightInd w:val="0"/>
        <w:jc w:val="both"/>
        <w:rPr>
          <w:rFonts w:ascii="Times New Roman" w:hAnsi="Times New Roman"/>
          <w:bCs/>
          <w:szCs w:val="20"/>
        </w:rPr>
      </w:pPr>
      <w:r>
        <w:rPr>
          <w:rFonts w:ascii="Times New Roman" w:hAnsi="Times New Roman"/>
          <w:bCs/>
          <w:szCs w:val="20"/>
        </w:rPr>
        <w:t>THESE MATERIAL</w:t>
      </w:r>
      <w:r w:rsidR="0079335F">
        <w:rPr>
          <w:rFonts w:ascii="Times New Roman" w:hAnsi="Times New Roman"/>
          <w:bCs/>
          <w:szCs w:val="20"/>
        </w:rPr>
        <w:t xml:space="preserve">S ARE BEING MADE AVAILABLE ON THIS WEBSITE BY </w:t>
      </w:r>
      <w:r w:rsidR="007B0E2B">
        <w:rPr>
          <w:rFonts w:ascii="Times New Roman" w:hAnsi="Times New Roman"/>
          <w:bCs/>
          <w:szCs w:val="20"/>
        </w:rPr>
        <w:t>STERLITE TECHNOLOGIES</w:t>
      </w:r>
      <w:r w:rsidR="007E32D3">
        <w:rPr>
          <w:rFonts w:ascii="Times New Roman" w:hAnsi="Times New Roman"/>
          <w:bCs/>
          <w:szCs w:val="20"/>
        </w:rPr>
        <w:t xml:space="preserve"> LIMITED</w:t>
      </w:r>
      <w:r w:rsidR="00E33F9C" w:rsidRPr="00E33F9C">
        <w:rPr>
          <w:rFonts w:ascii="Times New Roman" w:hAnsi="Times New Roman"/>
          <w:bCs/>
          <w:szCs w:val="20"/>
        </w:rPr>
        <w:t xml:space="preserve"> </w:t>
      </w:r>
      <w:r>
        <w:rPr>
          <w:rFonts w:ascii="Times New Roman" w:hAnsi="Times New Roman"/>
          <w:bCs/>
          <w:szCs w:val="20"/>
        </w:rPr>
        <w:t>(THE “</w:t>
      </w:r>
      <w:r>
        <w:rPr>
          <w:rFonts w:ascii="Times New Roman" w:hAnsi="Times New Roman"/>
          <w:b/>
          <w:bCs/>
          <w:szCs w:val="20"/>
        </w:rPr>
        <w:t>COMPANY</w:t>
      </w:r>
      <w:r>
        <w:rPr>
          <w:rFonts w:ascii="Times New Roman" w:hAnsi="Times New Roman"/>
          <w:bCs/>
          <w:szCs w:val="20"/>
        </w:rPr>
        <w:t xml:space="preserve">”) SOLELY TO COMPLY WITH </w:t>
      </w:r>
      <w:r w:rsidR="00953175">
        <w:rPr>
          <w:rFonts w:ascii="Times New Roman" w:hAnsi="Times New Roman"/>
          <w:bCs/>
          <w:szCs w:val="20"/>
        </w:rPr>
        <w:t xml:space="preserve">CHAPTER VI OF </w:t>
      </w:r>
      <w:r w:rsidR="00010464">
        <w:rPr>
          <w:rFonts w:ascii="Times New Roman" w:hAnsi="Times New Roman"/>
          <w:bCs/>
          <w:szCs w:val="20"/>
        </w:rPr>
        <w:t xml:space="preserve">THE </w:t>
      </w:r>
      <w:r>
        <w:rPr>
          <w:rFonts w:ascii="Times New Roman" w:hAnsi="Times New Roman"/>
          <w:bCs/>
          <w:szCs w:val="20"/>
        </w:rPr>
        <w:t>SECURITIES AND EXCHANGE BOARD OF INDIA (ISSUE OF CAPITAL AND DISCLOSURE REQUIREMENTS) REGULATIONS, 2018, AS AMENDED (“</w:t>
      </w:r>
      <w:r>
        <w:rPr>
          <w:rFonts w:ascii="Times New Roman" w:hAnsi="Times New Roman"/>
          <w:b/>
          <w:bCs/>
          <w:szCs w:val="20"/>
        </w:rPr>
        <w:t>SEBI ICDR REGULATIONS</w:t>
      </w:r>
      <w:r>
        <w:rPr>
          <w:rFonts w:ascii="Times New Roman" w:hAnsi="Times New Roman"/>
          <w:bCs/>
          <w:szCs w:val="20"/>
        </w:rPr>
        <w:t xml:space="preserve">”) AND </w:t>
      </w:r>
      <w:r w:rsidR="00953175">
        <w:rPr>
          <w:rFonts w:ascii="Times New Roman" w:hAnsi="Times New Roman"/>
          <w:bCs/>
          <w:szCs w:val="20"/>
        </w:rPr>
        <w:t xml:space="preserve">SECTION 42 OF </w:t>
      </w:r>
      <w:r>
        <w:rPr>
          <w:rFonts w:ascii="Times New Roman" w:hAnsi="Times New Roman"/>
          <w:bCs/>
          <w:szCs w:val="20"/>
        </w:rPr>
        <w:t>THE COMPANIES ACT, 2013 AND THE RULES MADE THEREUNDER</w:t>
      </w:r>
      <w:r w:rsidR="00BB4B59">
        <w:rPr>
          <w:rFonts w:ascii="Times New Roman" w:hAnsi="Times New Roman"/>
          <w:bCs/>
          <w:szCs w:val="20"/>
        </w:rPr>
        <w:t>, EACH AS AMENDED</w:t>
      </w:r>
      <w:r>
        <w:rPr>
          <w:rFonts w:ascii="Times New Roman" w:hAnsi="Times New Roman"/>
          <w:bCs/>
          <w:szCs w:val="20"/>
        </w:rPr>
        <w:t xml:space="preserve"> (“</w:t>
      </w:r>
      <w:r>
        <w:rPr>
          <w:rFonts w:ascii="Times New Roman" w:hAnsi="Times New Roman"/>
          <w:b/>
          <w:bCs/>
          <w:szCs w:val="20"/>
        </w:rPr>
        <w:t>COMPANIES ACT</w:t>
      </w:r>
      <w:r>
        <w:rPr>
          <w:rFonts w:ascii="Times New Roman" w:hAnsi="Times New Roman"/>
          <w:bCs/>
          <w:szCs w:val="20"/>
        </w:rPr>
        <w:t xml:space="preserve">”). MAKING THE PLACEMENT DOCUMENT </w:t>
      </w:r>
      <w:r w:rsidR="00EA4E43">
        <w:rPr>
          <w:rFonts w:ascii="Times New Roman" w:hAnsi="Times New Roman"/>
          <w:bCs/>
          <w:szCs w:val="20"/>
        </w:rPr>
        <w:t xml:space="preserve">DATED </w:t>
      </w:r>
      <w:r w:rsidR="007B0E2B">
        <w:rPr>
          <w:rFonts w:ascii="Times New Roman" w:hAnsi="Times New Roman"/>
          <w:bCs/>
          <w:szCs w:val="20"/>
        </w:rPr>
        <w:t xml:space="preserve">APRIL </w:t>
      </w:r>
      <w:r w:rsidR="00071634">
        <w:rPr>
          <w:rFonts w:ascii="Times New Roman" w:hAnsi="Times New Roman"/>
          <w:bCs/>
          <w:szCs w:val="20"/>
        </w:rPr>
        <w:t>12</w:t>
      </w:r>
      <w:r w:rsidR="007B0E2B">
        <w:rPr>
          <w:rFonts w:ascii="Times New Roman" w:hAnsi="Times New Roman"/>
          <w:bCs/>
          <w:szCs w:val="20"/>
        </w:rPr>
        <w:t>, 2024</w:t>
      </w:r>
      <w:r w:rsidR="00CC1494">
        <w:rPr>
          <w:rFonts w:ascii="Book Antiqua" w:eastAsia="MS Mincho" w:hAnsi="Book Antiqua"/>
          <w:lang w:val="en-GB"/>
        </w:rPr>
        <w:t xml:space="preserve"> </w:t>
      </w:r>
      <w:r>
        <w:rPr>
          <w:rFonts w:ascii="Times New Roman" w:hAnsi="Times New Roman"/>
          <w:bCs/>
          <w:szCs w:val="20"/>
        </w:rPr>
        <w:t xml:space="preserve">AVAILABLE IN ELECTRONIC FORMAT ON THIS WEBSITE DOES NOT CONSTITUTE AN OFFER TO SELL OR THE SOLICITATION OF AN OFFER TO BUY EQUITY SHARES IN THE </w:t>
      </w:r>
      <w:r w:rsidR="00A82A1E">
        <w:rPr>
          <w:rFonts w:ascii="Times New Roman" w:hAnsi="Times New Roman"/>
          <w:bCs/>
          <w:szCs w:val="20"/>
        </w:rPr>
        <w:t>PROPOSED QUALIFIED INSTITUTIONS PLACEMENT (“</w:t>
      </w:r>
      <w:r w:rsidR="00A82A1E">
        <w:rPr>
          <w:rFonts w:ascii="Times New Roman" w:hAnsi="Times New Roman"/>
          <w:b/>
          <w:bCs/>
          <w:szCs w:val="20"/>
        </w:rPr>
        <w:t>ISSUE</w:t>
      </w:r>
      <w:r w:rsidR="00A82A1E">
        <w:rPr>
          <w:rFonts w:ascii="Times New Roman" w:hAnsi="Times New Roman"/>
          <w:bCs/>
          <w:szCs w:val="20"/>
        </w:rPr>
        <w:t xml:space="preserve">”) </w:t>
      </w:r>
      <w:r>
        <w:rPr>
          <w:rFonts w:ascii="Times New Roman" w:hAnsi="Times New Roman"/>
          <w:bCs/>
          <w:szCs w:val="20"/>
        </w:rPr>
        <w:t>IN ANY JURISDICTION.</w:t>
      </w:r>
      <w:r w:rsidR="00953175">
        <w:rPr>
          <w:rFonts w:ascii="Times New Roman" w:hAnsi="Times New Roman"/>
          <w:bCs/>
          <w:szCs w:val="20"/>
        </w:rPr>
        <w:t xml:space="preserve"> </w:t>
      </w:r>
    </w:p>
    <w:p w14:paraId="2E4F3248" w14:textId="77777777" w:rsidR="00E14C76" w:rsidRDefault="00E14C76">
      <w:pPr>
        <w:jc w:val="both"/>
        <w:rPr>
          <w:rFonts w:ascii="Times New Roman" w:hAnsi="Times New Roman"/>
          <w:b/>
          <w:szCs w:val="20"/>
          <w:u w:val="single"/>
        </w:rPr>
      </w:pPr>
    </w:p>
    <w:p w14:paraId="2F48B2DF" w14:textId="71DCD310" w:rsidR="00E14C76" w:rsidRDefault="00412E43">
      <w:pPr>
        <w:jc w:val="both"/>
        <w:rPr>
          <w:rFonts w:ascii="Times New Roman" w:hAnsi="Times New Roman"/>
          <w:bCs/>
          <w:szCs w:val="20"/>
        </w:rPr>
      </w:pPr>
      <w:r>
        <w:rPr>
          <w:rFonts w:ascii="Times New Roman" w:hAnsi="Times New Roman"/>
          <w:bCs/>
          <w:szCs w:val="20"/>
        </w:rPr>
        <w:t xml:space="preserve">NOTHING HEREIN CONSTITUTES AN OFFER OF SECURITIES FOR SALE IN ANY JURISDICTION WHERE IT IS UNLAWFUL TO DO SO. </w:t>
      </w:r>
      <w:r>
        <w:rPr>
          <w:rFonts w:ascii="Times New Roman" w:eastAsia="MS Mincho" w:hAnsi="Times New Roman"/>
          <w:color w:val="000000"/>
          <w:szCs w:val="20"/>
          <w:lang w:eastAsia="ja-JP" w:bidi="hi-IN"/>
        </w:rPr>
        <w:t>YOU ARE REMINDED THAT YOU HAVE ACCESSED THE PLACEMENT DOCUMENT ON THE BASIS THAT YOU ARE A PERSON INTO WHOSE POSSESSION THE DOCUMENTS MAY BE LAWFULLY DELIVERED IN ACCORDANCE WITH THE LAWS OF THE JURISDICTION IN WHICH YOU ARE LOCATED.</w:t>
      </w:r>
    </w:p>
    <w:p w14:paraId="1302F021" w14:textId="77777777" w:rsidR="00E14C76" w:rsidRDefault="00E14C76">
      <w:pPr>
        <w:jc w:val="both"/>
        <w:rPr>
          <w:rFonts w:ascii="Times New Roman" w:hAnsi="Times New Roman"/>
          <w:bCs/>
          <w:szCs w:val="20"/>
        </w:rPr>
      </w:pPr>
    </w:p>
    <w:p w14:paraId="72C2D0AA" w14:textId="71B3AD0F" w:rsidR="00E14C76" w:rsidRDefault="00412E43">
      <w:pPr>
        <w:jc w:val="both"/>
        <w:rPr>
          <w:rFonts w:ascii="Times New Roman" w:hAnsi="Times New Roman"/>
          <w:bCs/>
          <w:szCs w:val="20"/>
        </w:rPr>
      </w:pPr>
      <w:r>
        <w:rPr>
          <w:rFonts w:ascii="Times New Roman" w:hAnsi="Times New Roman"/>
          <w:bCs/>
          <w:szCs w:val="20"/>
        </w:rPr>
        <w:t>THIS DISCLAIMER APPLIES TO ALL PERSONS WHO VIEW THIS WEBSITE. THE FOLLOWING DISCLAIMER APPLIES TO THE PLACEMENT DOCUMENT IN RELATION TO THE PROPOSED QUALIFIED INSTITUTIONS PLACEMENT OF EQUITY SHARES</w:t>
      </w:r>
      <w:r w:rsidR="008A4C49">
        <w:rPr>
          <w:rFonts w:ascii="Times New Roman" w:hAnsi="Times New Roman"/>
          <w:bCs/>
          <w:szCs w:val="20"/>
        </w:rPr>
        <w:t xml:space="preserve"> BEARING FACE VALUE OF ₹ 2 EACH</w:t>
      </w:r>
      <w:r>
        <w:rPr>
          <w:rFonts w:ascii="Times New Roman" w:hAnsi="Times New Roman"/>
          <w:bCs/>
          <w:szCs w:val="20"/>
        </w:rPr>
        <w:t xml:space="preserve"> (“</w:t>
      </w:r>
      <w:r>
        <w:rPr>
          <w:rFonts w:ascii="Times New Roman" w:hAnsi="Times New Roman"/>
          <w:b/>
          <w:bCs/>
          <w:szCs w:val="20"/>
        </w:rPr>
        <w:t>EQUITY SHARES</w:t>
      </w:r>
      <w:r>
        <w:rPr>
          <w:rFonts w:ascii="Times New Roman" w:hAnsi="Times New Roman"/>
          <w:bCs/>
          <w:szCs w:val="20"/>
        </w:rPr>
        <w:t>”) OF THE COMPANY FILED WITH BSE LIMITED AND THE NATIONAL STOCK EXCHANGE OF INDIA LIMITED</w:t>
      </w:r>
      <w:r w:rsidR="002179E5">
        <w:rPr>
          <w:rFonts w:ascii="Times New Roman" w:hAnsi="Times New Roman"/>
          <w:bCs/>
          <w:szCs w:val="20"/>
        </w:rPr>
        <w:t xml:space="preserve"> (</w:t>
      </w:r>
      <w:r w:rsidR="008A4C49">
        <w:rPr>
          <w:rFonts w:ascii="Times New Roman" w:hAnsi="Times New Roman"/>
          <w:bCs/>
          <w:szCs w:val="20"/>
        </w:rPr>
        <w:t xml:space="preserve">TOGETHER WITH BSE LIMITED, </w:t>
      </w:r>
      <w:r w:rsidR="002179E5">
        <w:rPr>
          <w:rFonts w:ascii="Times New Roman" w:hAnsi="Times New Roman"/>
          <w:bCs/>
          <w:szCs w:val="20"/>
        </w:rPr>
        <w:t>“</w:t>
      </w:r>
      <w:r w:rsidR="002179E5" w:rsidRPr="00E11EA9">
        <w:rPr>
          <w:rFonts w:ascii="Times New Roman" w:hAnsi="Times New Roman"/>
          <w:b/>
          <w:szCs w:val="20"/>
        </w:rPr>
        <w:t>STOCK EXCHANGES</w:t>
      </w:r>
      <w:r w:rsidR="002179E5">
        <w:rPr>
          <w:rFonts w:ascii="Times New Roman" w:hAnsi="Times New Roman"/>
          <w:bCs/>
          <w:szCs w:val="20"/>
        </w:rPr>
        <w:t>”)</w:t>
      </w:r>
      <w:r>
        <w:rPr>
          <w:rFonts w:ascii="Times New Roman" w:hAnsi="Times New Roman"/>
          <w:bCs/>
          <w:szCs w:val="20"/>
        </w:rPr>
        <w:t xml:space="preserve"> (THE “</w:t>
      </w:r>
      <w:r>
        <w:rPr>
          <w:rFonts w:ascii="Times New Roman" w:hAnsi="Times New Roman"/>
          <w:b/>
          <w:bCs/>
          <w:szCs w:val="20"/>
        </w:rPr>
        <w:t>PLACEMENT DOCUMENT</w:t>
      </w:r>
      <w:r>
        <w:rPr>
          <w:rFonts w:ascii="Times New Roman" w:hAnsi="Times New Roman"/>
          <w:bCs/>
          <w:szCs w:val="20"/>
        </w:rPr>
        <w:t xml:space="preserve">”). </w:t>
      </w:r>
      <w:r w:rsidR="007248D1" w:rsidRPr="00BB23F3">
        <w:rPr>
          <w:rFonts w:ascii="Times New Roman" w:hAnsi="Times New Roman"/>
          <w:color w:val="333333"/>
          <w:szCs w:val="20"/>
          <w:lang w:eastAsia="en-IN"/>
        </w:rPr>
        <w:t xml:space="preserve">YOU ARE ADVISED TO READ THIS DISCLAIMER CAREFULLY BEFORE READING, ACCESSING OR MAKING ANY OTHER USE OF THE PLACEMENT DOCUMENT. </w:t>
      </w:r>
    </w:p>
    <w:p w14:paraId="36CC102E" w14:textId="77777777" w:rsidR="00E14C76" w:rsidRDefault="00E14C76">
      <w:pPr>
        <w:jc w:val="both"/>
        <w:rPr>
          <w:rFonts w:ascii="Times New Roman" w:hAnsi="Times New Roman"/>
          <w:bCs/>
          <w:szCs w:val="20"/>
        </w:rPr>
      </w:pPr>
    </w:p>
    <w:p w14:paraId="4D958974" w14:textId="22B10686" w:rsidR="00E14C76" w:rsidRDefault="00226F52">
      <w:pPr>
        <w:jc w:val="both"/>
        <w:rPr>
          <w:rFonts w:ascii="Times New Roman" w:hAnsi="Times New Roman"/>
          <w:bCs/>
          <w:szCs w:val="20"/>
        </w:rPr>
      </w:pPr>
      <w:r w:rsidRPr="00226F52">
        <w:rPr>
          <w:rFonts w:ascii="Times New Roman" w:hAnsi="Times New Roman"/>
          <w:bCs/>
          <w:szCs w:val="20"/>
        </w:rPr>
        <w:t>THE EQUITY SHARES OFFERED IN THE ISSUE HAVE NOT BEEN AND WILL NOT BE REGISTERED UNDER THE U.S. SECURITIES ACT OF 1933, AS AMENDED (THE “</w:t>
      </w:r>
      <w:r w:rsidRPr="00DE0E34">
        <w:rPr>
          <w:rFonts w:ascii="Times New Roman" w:hAnsi="Times New Roman"/>
          <w:b/>
          <w:szCs w:val="20"/>
        </w:rPr>
        <w:t>U.S. SECURITIES</w:t>
      </w:r>
      <w:r w:rsidRPr="00226F52">
        <w:rPr>
          <w:rFonts w:ascii="Times New Roman" w:hAnsi="Times New Roman"/>
          <w:b/>
          <w:szCs w:val="20"/>
        </w:rPr>
        <w:t xml:space="preserve"> ACT</w:t>
      </w:r>
      <w:r w:rsidRPr="00226F52">
        <w:rPr>
          <w:rFonts w:ascii="Times New Roman" w:hAnsi="Times New Roman"/>
          <w:bCs/>
          <w:szCs w:val="20"/>
        </w:rPr>
        <w:t>”), OR ANY STATE SECURITIES LAWS IN THE UNITED STATES, AND UNLESS SO REGISTERED, AND MAY NOT BE OFFERED OR SOLD IN THE UNITED STATES EXCEPT PURSUANT TO AN EXEMPTION FROM, OR IN A TRANSACTION NOT SUBJECT TO, THE REGISTRATION REQUIREMENTS OF THE U.S. SECURITIES ACT AND ANY APPLICABLE U.S. STATE SECURITIES LAWS. YOU UNDERSTAND THAT THE EQUITY SHARES OFFERED IN THE ISSUE ARE BEING OFFERED AND SOLD ONLY OUTSIDE THE UNITED STATES IN “OFFSHORE TRANSACTIONS”, AS DEFINED IN, AND IN RELIANCE ON, REGULATION S UNDER THE U.S. SECURITIES ACT (“</w:t>
      </w:r>
      <w:r w:rsidRPr="00226F52">
        <w:rPr>
          <w:rFonts w:ascii="Times New Roman" w:hAnsi="Times New Roman"/>
          <w:b/>
          <w:szCs w:val="20"/>
        </w:rPr>
        <w:t>REGULATION S</w:t>
      </w:r>
      <w:r w:rsidRPr="00226F52">
        <w:rPr>
          <w:rFonts w:ascii="Times New Roman" w:hAnsi="Times New Roman"/>
          <w:bCs/>
          <w:szCs w:val="20"/>
        </w:rPr>
        <w:t>”) AND YOU REPRESENT THAT YOU WERE OUTSIDE THE UNITED STATES WHEN THE OFFER TO PURCHASE THE EQUITY SHARES WAS MADE TO YOU AND YOU ARE CURRENTLY OUTSIDE THE UNITED STATES AND THAT YOU ARE NOT ACQUIRING OR SUBSCRIBING FOR THE EQUITY SHARES AS A RESULT OF ANY “DIRECTED SELLING EFFORTS” (AS DEFINED IN REGULATION S).</w:t>
      </w:r>
    </w:p>
    <w:p w14:paraId="7CC711AF" w14:textId="77777777" w:rsidR="00E14C76" w:rsidRDefault="00E14C76">
      <w:pPr>
        <w:jc w:val="both"/>
        <w:rPr>
          <w:rFonts w:ascii="Times New Roman" w:hAnsi="Times New Roman"/>
          <w:bCs/>
          <w:szCs w:val="20"/>
        </w:rPr>
      </w:pPr>
    </w:p>
    <w:p w14:paraId="7BFE7203" w14:textId="31CFFC1C" w:rsidR="00E14C76" w:rsidRDefault="00412E43">
      <w:pPr>
        <w:jc w:val="both"/>
        <w:rPr>
          <w:rFonts w:ascii="Times New Roman" w:hAnsi="Times New Roman"/>
          <w:bCs/>
          <w:szCs w:val="20"/>
        </w:rPr>
      </w:pPr>
      <w:r>
        <w:rPr>
          <w:rFonts w:ascii="Times New Roman" w:hAnsi="Times New Roman"/>
          <w:bCs/>
          <w:szCs w:val="20"/>
        </w:rPr>
        <w:t>THE PLACEMENT DOCUMENT PRESENTED HEREIN IS PLACED SOLELY TO COMPLY WITH THE PROVISIONS OF CHAPTER VI OF THE SEBI ICDR REGULATIONS AND SECTION</w:t>
      </w:r>
      <w:r w:rsidR="00BB4B59">
        <w:rPr>
          <w:rFonts w:ascii="Times New Roman" w:hAnsi="Times New Roman"/>
          <w:bCs/>
          <w:szCs w:val="20"/>
        </w:rPr>
        <w:t>S</w:t>
      </w:r>
      <w:r>
        <w:rPr>
          <w:rFonts w:ascii="Times New Roman" w:hAnsi="Times New Roman"/>
          <w:bCs/>
          <w:szCs w:val="20"/>
        </w:rPr>
        <w:t xml:space="preserve"> 42</w:t>
      </w:r>
      <w:r w:rsidR="00F4592C">
        <w:rPr>
          <w:rFonts w:ascii="Times New Roman" w:hAnsi="Times New Roman"/>
          <w:bCs/>
          <w:szCs w:val="20"/>
        </w:rPr>
        <w:t xml:space="preserve"> AND </w:t>
      </w:r>
      <w:r w:rsidR="00F4592C">
        <w:rPr>
          <w:rFonts w:ascii="Times New Roman" w:hAnsi="Times New Roman"/>
          <w:bCs/>
          <w:szCs w:val="20"/>
        </w:rPr>
        <w:lastRenderedPageBreak/>
        <w:t>62</w:t>
      </w:r>
      <w:r>
        <w:rPr>
          <w:rFonts w:ascii="Times New Roman" w:hAnsi="Times New Roman"/>
          <w:bCs/>
          <w:szCs w:val="20"/>
        </w:rPr>
        <w:t xml:space="preserve"> OF THE COMPANIES ACT. ACCESS TO THIS WEBSITE SHALL NOT FORM THE BASIS OF, OR BE RELIED UPON IN CONNECTION WITH, ANY CONTRACT OR COMMITMENT WHATSOEVER. WE ARE NOT SOLICITING ANY ACTION OR DECISION BASED ON THE INFORMATION ON THIS WEBSITE.</w:t>
      </w:r>
    </w:p>
    <w:p w14:paraId="6DA37C9D" w14:textId="77777777" w:rsidR="00BB5723" w:rsidRDefault="00BB5723">
      <w:pPr>
        <w:jc w:val="both"/>
        <w:rPr>
          <w:rFonts w:ascii="Times New Roman" w:hAnsi="Times New Roman"/>
          <w:bCs/>
          <w:szCs w:val="20"/>
        </w:rPr>
      </w:pPr>
    </w:p>
    <w:p w14:paraId="6975FDBC" w14:textId="55B833C8" w:rsidR="00E14C76" w:rsidRDefault="00412E43">
      <w:pPr>
        <w:jc w:val="both"/>
        <w:rPr>
          <w:rFonts w:ascii="Times New Roman" w:hAnsi="Times New Roman"/>
          <w:szCs w:val="20"/>
        </w:rPr>
      </w:pPr>
      <w:r>
        <w:rPr>
          <w:rFonts w:ascii="Times New Roman" w:hAnsi="Times New Roman"/>
          <w:szCs w:val="20"/>
        </w:rPr>
        <w:t xml:space="preserve">THE PLACEMENT DOCUMENT HAS NOT BEEN AND WILL NOT BE FILED AS A PROSPECTUS </w:t>
      </w:r>
      <w:r w:rsidR="00D42156">
        <w:rPr>
          <w:rFonts w:ascii="Times New Roman" w:hAnsi="Times New Roman"/>
          <w:szCs w:val="20"/>
        </w:rPr>
        <w:t xml:space="preserve">OR A STATEMENT IN LIEU </w:t>
      </w:r>
      <w:r w:rsidR="006A3766">
        <w:rPr>
          <w:rFonts w:ascii="Times New Roman" w:hAnsi="Times New Roman"/>
          <w:szCs w:val="20"/>
        </w:rPr>
        <w:t>O</w:t>
      </w:r>
      <w:r w:rsidR="00D42156">
        <w:rPr>
          <w:rFonts w:ascii="Times New Roman" w:hAnsi="Times New Roman"/>
          <w:szCs w:val="20"/>
        </w:rPr>
        <w:t xml:space="preserve">F PROSPECTUS </w:t>
      </w:r>
      <w:r>
        <w:rPr>
          <w:rFonts w:ascii="Times New Roman" w:hAnsi="Times New Roman"/>
          <w:szCs w:val="20"/>
        </w:rPr>
        <w:t>WITH ANY REGISTRAR OF COMPANIES IN INDIA UNDER THE COMPANIES ACT</w:t>
      </w:r>
      <w:r w:rsidR="00BC1CCC">
        <w:rPr>
          <w:rFonts w:ascii="Times New Roman" w:hAnsi="Times New Roman"/>
          <w:szCs w:val="20"/>
        </w:rPr>
        <w:t>.</w:t>
      </w:r>
      <w:r w:rsidR="00A00631">
        <w:rPr>
          <w:rFonts w:ascii="Times New Roman" w:hAnsi="Times New Roman"/>
          <w:szCs w:val="20"/>
        </w:rPr>
        <w:t xml:space="preserve"> </w:t>
      </w:r>
      <w:r>
        <w:rPr>
          <w:rFonts w:ascii="Times New Roman" w:hAnsi="Times New Roman"/>
          <w:szCs w:val="20"/>
        </w:rPr>
        <w:t xml:space="preserve">THE PLACEMENT DOCUMENT SHALL BE FILED AS A PRIVATE PLACEMENT OFFER LETTER WITH THE STOCK EXCHANGES. </w:t>
      </w:r>
      <w:r>
        <w:rPr>
          <w:rFonts w:ascii="Times New Roman" w:hAnsi="Times New Roman"/>
          <w:bCs/>
          <w:szCs w:val="20"/>
        </w:rPr>
        <w:t xml:space="preserve">THE PLACEMENT DOCUMENT </w:t>
      </w:r>
      <w:r w:rsidR="00BC1CCC">
        <w:rPr>
          <w:rFonts w:ascii="Times New Roman" w:hAnsi="Times New Roman"/>
          <w:szCs w:val="20"/>
        </w:rPr>
        <w:t xml:space="preserve">IS EXCLUSIVE TO THE RECIPIENT AND </w:t>
      </w:r>
      <w:r>
        <w:rPr>
          <w:rFonts w:ascii="Times New Roman" w:hAnsi="Times New Roman"/>
          <w:bCs/>
          <w:szCs w:val="20"/>
        </w:rPr>
        <w:t xml:space="preserve">IS NOT INTENDED </w:t>
      </w:r>
      <w:r w:rsidR="00BC1CCC">
        <w:rPr>
          <w:rFonts w:ascii="Times New Roman" w:hAnsi="Times New Roman"/>
          <w:szCs w:val="20"/>
        </w:rPr>
        <w:t>AND DOES NOT CONSTITUTE</w:t>
      </w:r>
      <w:r w:rsidR="002179E5">
        <w:rPr>
          <w:rFonts w:ascii="Times New Roman" w:hAnsi="Times New Roman"/>
          <w:szCs w:val="20"/>
        </w:rPr>
        <w:t xml:space="preserve"> </w:t>
      </w:r>
      <w:r>
        <w:rPr>
          <w:rFonts w:ascii="Times New Roman" w:hAnsi="Times New Roman"/>
          <w:bCs/>
          <w:szCs w:val="20"/>
        </w:rPr>
        <w:t xml:space="preserve">AN OFFER OR A SOLICITATION OR INVITATION OF AN OFFER TO SUBSCRIBE TO THE SECURITIES </w:t>
      </w:r>
      <w:r w:rsidR="00BC1CCC">
        <w:rPr>
          <w:rFonts w:ascii="Times New Roman" w:hAnsi="Times New Roman"/>
          <w:szCs w:val="20"/>
        </w:rPr>
        <w:t xml:space="preserve">DESCRIBED IN THE PLACEMENT DOCUMENT </w:t>
      </w:r>
      <w:r>
        <w:rPr>
          <w:rFonts w:ascii="Times New Roman" w:hAnsi="Times New Roman"/>
          <w:bCs/>
          <w:szCs w:val="20"/>
        </w:rPr>
        <w:t xml:space="preserve">TO </w:t>
      </w:r>
      <w:r w:rsidR="00491621">
        <w:rPr>
          <w:rFonts w:ascii="Times New Roman" w:hAnsi="Times New Roman"/>
          <w:bCs/>
          <w:szCs w:val="20"/>
        </w:rPr>
        <w:t xml:space="preserve">THE GENERAL PUBLIC OR </w:t>
      </w:r>
      <w:r>
        <w:rPr>
          <w:rFonts w:ascii="Times New Roman" w:hAnsi="Times New Roman"/>
          <w:bCs/>
          <w:szCs w:val="20"/>
        </w:rPr>
        <w:t xml:space="preserve">ANY PERSON OR CLASS OF INVESTORS OTHER THAN </w:t>
      </w:r>
      <w:r w:rsidR="003D6A41">
        <w:rPr>
          <w:rFonts w:ascii="Times New Roman" w:hAnsi="Times New Roman"/>
          <w:bCs/>
          <w:szCs w:val="20"/>
        </w:rPr>
        <w:t xml:space="preserve">ELIGIBLE </w:t>
      </w:r>
      <w:r>
        <w:rPr>
          <w:rFonts w:ascii="Times New Roman" w:hAnsi="Times New Roman"/>
          <w:bCs/>
          <w:szCs w:val="20"/>
        </w:rPr>
        <w:t>QUALIFIED INSTITUTIONAL BUYERS</w:t>
      </w:r>
      <w:r w:rsidR="003D6A41">
        <w:rPr>
          <w:rFonts w:ascii="Times New Roman" w:hAnsi="Times New Roman"/>
          <w:bCs/>
          <w:szCs w:val="20"/>
        </w:rPr>
        <w:t xml:space="preserve">, AS DEFINED IN THE SEBI </w:t>
      </w:r>
      <w:r w:rsidR="002179E5">
        <w:rPr>
          <w:rFonts w:ascii="Times New Roman" w:hAnsi="Times New Roman"/>
          <w:bCs/>
          <w:szCs w:val="20"/>
        </w:rPr>
        <w:t xml:space="preserve">ICDR </w:t>
      </w:r>
      <w:r w:rsidR="003D6A41">
        <w:rPr>
          <w:rFonts w:ascii="Times New Roman" w:hAnsi="Times New Roman"/>
          <w:bCs/>
          <w:szCs w:val="20"/>
        </w:rPr>
        <w:t>REGULATIONS</w:t>
      </w:r>
      <w:r>
        <w:rPr>
          <w:rFonts w:ascii="Times New Roman" w:hAnsi="Times New Roman"/>
          <w:bCs/>
          <w:szCs w:val="20"/>
        </w:rPr>
        <w:t xml:space="preserve">. </w:t>
      </w:r>
      <w:r>
        <w:rPr>
          <w:rFonts w:ascii="Times New Roman" w:hAnsi="Times New Roman"/>
          <w:szCs w:val="20"/>
        </w:rPr>
        <w:t xml:space="preserve">THE PLACEMENT DOCUMENT HAS NOT BEEN REVIEWED AND APPROVED BY ANY REGULATORY AUTHORITY IN INDIA OR ABROAD, INCLUDING THE SECURITIES AND EXCHANGE BOARD OF INDIA, </w:t>
      </w:r>
      <w:r w:rsidR="002179E5">
        <w:rPr>
          <w:rFonts w:ascii="Times New Roman" w:hAnsi="Times New Roman"/>
          <w:szCs w:val="20"/>
        </w:rPr>
        <w:t xml:space="preserve">RESERVE BANK OF INDIA, </w:t>
      </w:r>
      <w:r>
        <w:rPr>
          <w:rFonts w:ascii="Times New Roman" w:hAnsi="Times New Roman"/>
          <w:szCs w:val="20"/>
        </w:rPr>
        <w:t>ANY REGISTRAR OF COMPANIES IN INDIA OR ANY STOCK EXCHANGE IN INDIA. THE PLACEMENT DOCUMENT IS NOT AND SHOULD NOT BE CONSTRUED AS AN INVITATION, OFFER OR SALE OF ANY SECURITIES TO THE PUBLIC IN INDIA.</w:t>
      </w:r>
    </w:p>
    <w:p w14:paraId="5DE56EA9" w14:textId="77777777" w:rsidR="00BC1CCC" w:rsidRDefault="00BC1CCC">
      <w:pPr>
        <w:jc w:val="both"/>
        <w:rPr>
          <w:rFonts w:ascii="Times New Roman" w:hAnsi="Times New Roman"/>
          <w:szCs w:val="20"/>
        </w:rPr>
      </w:pPr>
    </w:p>
    <w:p w14:paraId="6E941379" w14:textId="2CCDD28F" w:rsidR="00E14C76" w:rsidRDefault="00412E43">
      <w:pPr>
        <w:pStyle w:val="Body"/>
        <w:spacing w:line="240" w:lineRule="auto"/>
        <w:rPr>
          <w:rFonts w:ascii="Times New Roman" w:hAnsi="Times New Roman"/>
          <w:szCs w:val="20"/>
        </w:rPr>
      </w:pPr>
      <w:r>
        <w:rPr>
          <w:rFonts w:ascii="Times New Roman" w:hAnsi="Times New Roman"/>
          <w:szCs w:val="20"/>
        </w:rPr>
        <w:t xml:space="preserve">NONE OF THE COMPANY, </w:t>
      </w:r>
      <w:r w:rsidR="00DB63A4" w:rsidRPr="00DB63A4">
        <w:rPr>
          <w:rFonts w:ascii="Times New Roman" w:hAnsi="Times New Roman"/>
          <w:szCs w:val="20"/>
        </w:rPr>
        <w:t>NUVAMA WEALTH MANAGEMENT LIMITED (FORMERLY KNOWN AS EDELWEISS SECURITIES LIMITED)</w:t>
      </w:r>
      <w:r w:rsidR="00DB63A4">
        <w:rPr>
          <w:rFonts w:ascii="Times New Roman" w:hAnsi="Times New Roman"/>
          <w:szCs w:val="20"/>
        </w:rPr>
        <w:t xml:space="preserve"> AND </w:t>
      </w:r>
      <w:r w:rsidR="00DB63A4" w:rsidRPr="00DB63A4">
        <w:rPr>
          <w:rFonts w:ascii="Times New Roman" w:hAnsi="Times New Roman"/>
          <w:szCs w:val="20"/>
        </w:rPr>
        <w:t>MOTILAL OSWAL INVESTMENT ADVISORS LIMITED</w:t>
      </w:r>
      <w:r w:rsidR="00DB63A4">
        <w:rPr>
          <w:rFonts w:ascii="Times New Roman" w:hAnsi="Times New Roman"/>
          <w:szCs w:val="20"/>
        </w:rPr>
        <w:t xml:space="preserve"> (</w:t>
      </w:r>
      <w:r>
        <w:rPr>
          <w:rFonts w:ascii="Times New Roman" w:hAnsi="Times New Roman"/>
          <w:szCs w:val="20"/>
        </w:rPr>
        <w:t xml:space="preserve">THE </w:t>
      </w:r>
      <w:r w:rsidR="00DB63A4">
        <w:rPr>
          <w:rFonts w:ascii="Times New Roman" w:hAnsi="Times New Roman"/>
          <w:szCs w:val="20"/>
        </w:rPr>
        <w:t>“</w:t>
      </w:r>
      <w:r w:rsidR="006768C9" w:rsidRPr="00E849AA">
        <w:rPr>
          <w:rFonts w:ascii="Times New Roman" w:hAnsi="Times New Roman"/>
          <w:b/>
          <w:bCs/>
          <w:szCs w:val="20"/>
        </w:rPr>
        <w:t xml:space="preserve">BOOK RUNNING </w:t>
      </w:r>
      <w:r w:rsidRPr="00E849AA">
        <w:rPr>
          <w:rFonts w:ascii="Times New Roman" w:hAnsi="Times New Roman"/>
          <w:b/>
          <w:bCs/>
          <w:szCs w:val="20"/>
        </w:rPr>
        <w:t>LEAD MANAGER</w:t>
      </w:r>
      <w:r w:rsidR="006768C9" w:rsidRPr="00E849AA">
        <w:rPr>
          <w:rFonts w:ascii="Times New Roman" w:hAnsi="Times New Roman"/>
          <w:b/>
          <w:bCs/>
          <w:szCs w:val="20"/>
        </w:rPr>
        <w:t>S</w:t>
      </w:r>
      <w:r w:rsidR="00DB63A4">
        <w:rPr>
          <w:rFonts w:ascii="Times New Roman" w:hAnsi="Times New Roman"/>
          <w:szCs w:val="20"/>
        </w:rPr>
        <w:t>”)</w:t>
      </w:r>
      <w:r>
        <w:rPr>
          <w:rFonts w:ascii="Times New Roman" w:hAnsi="Times New Roman"/>
          <w:szCs w:val="20"/>
        </w:rPr>
        <w:t xml:space="preserve"> AND ANY OF THEIR RESPECTIVE AFFILIATES, ACCEPTS ANY LIABILITY WHATSOEVER, DIRECT OR INDIRECT, THAT MAY ARISE FROM THE USE OF THE INFORMATION CONTAINED ON THIS WEBSITE. ACCESS TO THIS WEBSITE </w:t>
      </w:r>
      <w:r w:rsidR="003E7A07">
        <w:rPr>
          <w:rFonts w:ascii="Times New Roman" w:hAnsi="Times New Roman"/>
          <w:szCs w:val="20"/>
        </w:rPr>
        <w:t xml:space="preserve">OR THE PLACEMENT DOCUMENT </w:t>
      </w:r>
      <w:r>
        <w:rPr>
          <w:rFonts w:ascii="Times New Roman" w:hAnsi="Times New Roman"/>
          <w:szCs w:val="20"/>
        </w:rPr>
        <w:t>DOES NOT CONSTITUTE A RECOMMENDATION BY THE COMPANY, THE</w:t>
      </w:r>
      <w:r w:rsidR="00897726">
        <w:rPr>
          <w:rFonts w:ascii="Times New Roman" w:hAnsi="Times New Roman"/>
          <w:szCs w:val="20"/>
        </w:rPr>
        <w:t xml:space="preserve"> </w:t>
      </w:r>
      <w:r w:rsidR="006768C9">
        <w:rPr>
          <w:rFonts w:ascii="Times New Roman" w:hAnsi="Times New Roman"/>
          <w:szCs w:val="20"/>
        </w:rPr>
        <w:t>BOOK RUNNING LEAD MANAGERS</w:t>
      </w:r>
      <w:r>
        <w:rPr>
          <w:rFonts w:ascii="Times New Roman" w:hAnsi="Times New Roman"/>
          <w:szCs w:val="20"/>
        </w:rPr>
        <w:t xml:space="preserve">, ANY OF THEIR RESPECTIVE AFFILIATES OR ANY OTHER PARTY TO SUBSCRIBE TO OR BUY OR SELL THE EQUITY SHARES. </w:t>
      </w:r>
      <w:r>
        <w:rPr>
          <w:rFonts w:ascii="Times New Roman" w:hAnsi="Times New Roman"/>
          <w:bCs/>
          <w:szCs w:val="20"/>
          <w:lang w:eastAsia="en-GB"/>
        </w:rPr>
        <w:t>MAKING PRESS ANNOUNCEMENTS AND OTHER DOCUMENTS AVAILABLE IN ELECTRONIC FORMAT DOES NOT CONSTITUTE AN OFFER TO SELL OR THE SOLICITATION OF AN OFFER TO BUY EQUITY SHARES IN THE COMPANY.</w:t>
      </w:r>
    </w:p>
    <w:p w14:paraId="41BC04AA" w14:textId="5D651D33" w:rsidR="00E14C76" w:rsidRDefault="00412E43">
      <w:pPr>
        <w:tabs>
          <w:tab w:val="left" w:pos="7560"/>
        </w:tabs>
        <w:jc w:val="both"/>
        <w:rPr>
          <w:rFonts w:ascii="Times New Roman" w:hAnsi="Times New Roman"/>
          <w:szCs w:val="20"/>
        </w:rPr>
      </w:pPr>
      <w:r>
        <w:rPr>
          <w:rFonts w:ascii="Times New Roman" w:hAnsi="Times New Roman"/>
          <w:szCs w:val="20"/>
        </w:rPr>
        <w:t>THE PLACEMENT DOCUMENT, WILL NOT BE CIRCULATED OR DISTRIBUTED TO THE PUBLIC IN INDIA OR ANY OTHER JURISDICTION, AND WILL NOT CONSTITUTE A PUBLIC OFFER IN INDIA OR ANY OTHER JURISDICTION.</w:t>
      </w:r>
    </w:p>
    <w:p w14:paraId="650BC366" w14:textId="77777777" w:rsidR="00E14C76" w:rsidRDefault="00E14C76">
      <w:pPr>
        <w:jc w:val="both"/>
        <w:rPr>
          <w:rFonts w:ascii="Times New Roman" w:hAnsi="Times New Roman"/>
          <w:szCs w:val="20"/>
        </w:rPr>
      </w:pPr>
    </w:p>
    <w:p w14:paraId="0F541180" w14:textId="734E6F41" w:rsidR="00E14C76" w:rsidRDefault="00412E43">
      <w:pPr>
        <w:jc w:val="both"/>
        <w:rPr>
          <w:rFonts w:ascii="Times New Roman" w:hAnsi="Times New Roman"/>
          <w:szCs w:val="20"/>
        </w:rPr>
      </w:pPr>
      <w:r>
        <w:rPr>
          <w:rFonts w:ascii="Times New Roman" w:hAnsi="Times New Roman"/>
          <w:szCs w:val="20"/>
        </w:rPr>
        <w:t>THE INFORMATION IN THE PLACEMENT DOCUMENT IS AS OF THE DATE THEREOF AND NEITHER THE COMPANY, ITS DIRECTORS NOR THE</w:t>
      </w:r>
      <w:r w:rsidR="00897726">
        <w:rPr>
          <w:rFonts w:ascii="Times New Roman" w:hAnsi="Times New Roman"/>
          <w:szCs w:val="20"/>
        </w:rPr>
        <w:t xml:space="preserve"> </w:t>
      </w:r>
      <w:r w:rsidR="006768C9">
        <w:rPr>
          <w:rFonts w:ascii="Times New Roman" w:hAnsi="Times New Roman"/>
          <w:szCs w:val="20"/>
        </w:rPr>
        <w:t>BOOK RUNNING LEAD MANAGERS</w:t>
      </w:r>
      <w:r>
        <w:rPr>
          <w:rFonts w:ascii="Times New Roman" w:hAnsi="Times New Roman"/>
          <w:szCs w:val="20"/>
        </w:rPr>
        <w:t xml:space="preserve"> ARE UNDER ANY OBLIGATION TO UPDATE OR REVISE THE PLACEMENT DOCUMENT TO REFLECT CIRCUMSTANCES ARISING AFTER THE DATE THEREOF.  </w:t>
      </w:r>
    </w:p>
    <w:p w14:paraId="27300F21" w14:textId="77777777" w:rsidR="00E14C76" w:rsidRDefault="00E14C76">
      <w:pPr>
        <w:jc w:val="both"/>
        <w:rPr>
          <w:rFonts w:ascii="Times New Roman" w:hAnsi="Times New Roman"/>
          <w:szCs w:val="20"/>
        </w:rPr>
      </w:pPr>
    </w:p>
    <w:p w14:paraId="00B1B4F3" w14:textId="2A335685" w:rsidR="00E14C76" w:rsidRDefault="00412E43">
      <w:pPr>
        <w:pStyle w:val="Body"/>
        <w:spacing w:line="240" w:lineRule="auto"/>
        <w:rPr>
          <w:rFonts w:ascii="Times New Roman" w:hAnsi="Times New Roman"/>
          <w:szCs w:val="20"/>
        </w:rPr>
      </w:pPr>
      <w:r>
        <w:rPr>
          <w:rFonts w:ascii="Times New Roman" w:hAnsi="Times New Roman"/>
          <w:szCs w:val="20"/>
        </w:rPr>
        <w:t>THE ISSUE, AND THE DISTRIBUTION OF TH</w:t>
      </w:r>
      <w:r w:rsidR="00E11EA9">
        <w:rPr>
          <w:rFonts w:ascii="Times New Roman" w:hAnsi="Times New Roman"/>
          <w:szCs w:val="20"/>
        </w:rPr>
        <w:t>E</w:t>
      </w:r>
      <w:r>
        <w:rPr>
          <w:rFonts w:ascii="Times New Roman" w:hAnsi="Times New Roman"/>
          <w:szCs w:val="20"/>
        </w:rPr>
        <w:t xml:space="preserve"> PLACEMENT DOCUMENT IS BEING MADE TO QUALIFIED INSTITUTIONAL BUYERS AS DEFINED UNDER THE SEBI ICDR REGULATIONS (“</w:t>
      </w:r>
      <w:r>
        <w:rPr>
          <w:rFonts w:ascii="Times New Roman" w:hAnsi="Times New Roman"/>
          <w:b/>
          <w:bCs/>
          <w:szCs w:val="20"/>
        </w:rPr>
        <w:t>QIBs</w:t>
      </w:r>
      <w:r>
        <w:rPr>
          <w:rFonts w:ascii="Times New Roman" w:hAnsi="Times New Roman"/>
          <w:szCs w:val="20"/>
        </w:rPr>
        <w:t>”) WHICH ARE NOT RESTRICTED FROM PARTICIPATING IN THE ISSUE UNDER THE APPLICABLE LAWS, INCLUDING THE SEBI ICDR REGULATIONS, ARE ELIGIBLE TO INVEST IN THIS ISSUE (“</w:t>
      </w:r>
      <w:r>
        <w:rPr>
          <w:rFonts w:ascii="Times New Roman" w:hAnsi="Times New Roman"/>
          <w:b/>
          <w:bCs/>
          <w:szCs w:val="20"/>
        </w:rPr>
        <w:t>ELIGIBLE QIBs</w:t>
      </w:r>
      <w:r>
        <w:rPr>
          <w:rFonts w:ascii="Times New Roman" w:hAnsi="Times New Roman"/>
          <w:szCs w:val="20"/>
        </w:rPr>
        <w:t>”) IN RELIANCE UPON CHAPTER VI OF THE SEBI ICDR REGULATIONS AND SECTION</w:t>
      </w:r>
      <w:r w:rsidR="00BB4B59">
        <w:rPr>
          <w:rFonts w:ascii="Times New Roman" w:hAnsi="Times New Roman"/>
          <w:szCs w:val="20"/>
        </w:rPr>
        <w:t>S</w:t>
      </w:r>
      <w:r>
        <w:rPr>
          <w:rFonts w:ascii="Times New Roman" w:hAnsi="Times New Roman"/>
          <w:szCs w:val="20"/>
        </w:rPr>
        <w:t xml:space="preserve"> 42</w:t>
      </w:r>
      <w:r w:rsidR="00F4592C">
        <w:rPr>
          <w:rFonts w:ascii="Times New Roman" w:hAnsi="Times New Roman"/>
          <w:szCs w:val="20"/>
        </w:rPr>
        <w:t xml:space="preserve"> AND 62</w:t>
      </w:r>
      <w:r w:rsidR="00BB4B59">
        <w:rPr>
          <w:rFonts w:ascii="Times New Roman" w:hAnsi="Times New Roman"/>
          <w:szCs w:val="20"/>
        </w:rPr>
        <w:t>, AND OTHER APPLICABLE PROVISIONS</w:t>
      </w:r>
      <w:r>
        <w:rPr>
          <w:rFonts w:ascii="Times New Roman" w:hAnsi="Times New Roman"/>
          <w:szCs w:val="20"/>
        </w:rPr>
        <w:t xml:space="preserve"> OF THE COMPANIES ACT. UNLESS A SERIALLY NUMBERED PLACEMENT DOCUMENT </w:t>
      </w:r>
      <w:r w:rsidR="006F5716">
        <w:rPr>
          <w:rFonts w:ascii="Times New Roman" w:hAnsi="Times New Roman"/>
        </w:rPr>
        <w:t>ACCOMPANIED BY AN APPLICATION FORM IS ADDRESSED</w:t>
      </w:r>
      <w:r w:rsidR="006F5716">
        <w:rPr>
          <w:rFonts w:ascii="Times New Roman" w:hAnsi="Times New Roman"/>
          <w:szCs w:val="20"/>
        </w:rPr>
        <w:t xml:space="preserve"> </w:t>
      </w:r>
      <w:r>
        <w:rPr>
          <w:rFonts w:ascii="Times New Roman" w:hAnsi="Times New Roman"/>
          <w:szCs w:val="20"/>
        </w:rPr>
        <w:t>TO A SPECIFIC QIB INVITING SUCH QIB TO MAKE A BID THROUGH SUCH APPLICATION FORM, NO OFFER AND/OR INVITATION OF OFFER SHALL BE DEEMED TO HAVE BEEN MADE.</w:t>
      </w:r>
      <w:r w:rsidR="00BB4B59">
        <w:rPr>
          <w:rFonts w:ascii="Times New Roman" w:hAnsi="Times New Roman"/>
          <w:szCs w:val="20"/>
        </w:rPr>
        <w:t xml:space="preserve"> </w:t>
      </w:r>
      <w:r>
        <w:rPr>
          <w:rFonts w:ascii="Times New Roman" w:hAnsi="Times New Roman"/>
          <w:szCs w:val="20"/>
        </w:rPr>
        <w:t>YOU ACKNOWLEDGE THAT ACCESS TO THE PLACEMENT DOCUMENT IS INTENDED FOR USE BY YOU ONLY AND YOU AGREE NOT TO FORWARD THE PLACEMENT DOCUMENT ON TO ANY OTHER PERSON, IN WHOLE OR IN PART, OR OTHERWISE PROVIDE ACCESS VIA E-MAIL OR OTHERWISE TO ANY OTHER PERSON.</w:t>
      </w:r>
    </w:p>
    <w:p w14:paraId="4E1BAD69" w14:textId="257C7C51" w:rsidR="00E14C76" w:rsidRDefault="00412E43" w:rsidP="007E32D3">
      <w:pPr>
        <w:jc w:val="both"/>
        <w:rPr>
          <w:rFonts w:ascii="Times New Roman" w:hAnsi="Times New Roman"/>
          <w:szCs w:val="20"/>
        </w:rPr>
      </w:pPr>
      <w:r>
        <w:rPr>
          <w:rFonts w:ascii="Times New Roman" w:hAnsi="Times New Roman"/>
          <w:szCs w:val="20"/>
        </w:rPr>
        <w:t>YOU ARE ACCESSING THIS WEBSITE AT YOUR OWN RISK AND IT IS YOUR RESPONSIBILITY TO TAKE PRECAUTIONS TO ENSURE THAT IT IS FREE FROM VIRUSES AND OTHER ITEMS OF A DESTRUCTIVE NATURE. NEITHER THE COMPANY, THE</w:t>
      </w:r>
      <w:r w:rsidR="00897726">
        <w:rPr>
          <w:rFonts w:ascii="Times New Roman" w:hAnsi="Times New Roman"/>
          <w:szCs w:val="20"/>
        </w:rPr>
        <w:t xml:space="preserve"> </w:t>
      </w:r>
      <w:r w:rsidR="006768C9">
        <w:rPr>
          <w:rFonts w:ascii="Times New Roman" w:hAnsi="Times New Roman"/>
          <w:szCs w:val="20"/>
        </w:rPr>
        <w:t>BOOK RUNNING LEAD MANAGERS</w:t>
      </w:r>
      <w:r w:rsidR="003721C7">
        <w:rPr>
          <w:rFonts w:ascii="Times New Roman" w:hAnsi="Times New Roman"/>
          <w:szCs w:val="20"/>
        </w:rPr>
        <w:t xml:space="preserve"> </w:t>
      </w:r>
      <w:r>
        <w:rPr>
          <w:rFonts w:ascii="Times New Roman" w:hAnsi="Times New Roman"/>
          <w:szCs w:val="20"/>
        </w:rPr>
        <w:t xml:space="preserve">NOR ANY OF THEIR AFFILIATES,  DIRECTORS, OFFICERS AND EMPLOYEES WILL BE LIABLE OR HAVE ANY RESPONSIBILITY OF ANY KIND FOR ANY LOSS OR DAMAGE THAT YOU INCUR </w:t>
      </w:r>
      <w:r>
        <w:rPr>
          <w:rFonts w:ascii="Times New Roman" w:hAnsi="Times New Roman"/>
          <w:szCs w:val="20"/>
        </w:rPr>
        <w:lastRenderedPageBreak/>
        <w:t>IN THE EVENT OF ANY FAILURE OR DISRUPTION OF THIS WEBSITE, OR RESULTING FROM THE ACT OR OMISSION OF ANY OTHER PARTY INVOLVED IN MAKING THIS WEBSITE OR THE DATA CONTAINED THEREIN AVAILABLE TO YOU, OR FROM ANY OTHER CAUSE RELATING TO YOUR ACCESS TO, INABILITY TO ACCESS, OR USE OF THE WEBSITE OR THESE MATERIALS. IT IS YOUR RESPONSIBILITY TO TAKE PRECAUTIONS TO ENSURE THAT IT IS FREE FROM VIRUSES AND OTHER ITEMS OF A DESTRUCTIVE NATURE.</w:t>
      </w:r>
    </w:p>
    <w:p w14:paraId="16D8659F" w14:textId="77777777" w:rsidR="00E14C76" w:rsidRDefault="00E14C76">
      <w:pPr>
        <w:pStyle w:val="Body"/>
        <w:spacing w:after="0" w:line="240" w:lineRule="auto"/>
        <w:rPr>
          <w:rFonts w:ascii="Times New Roman" w:hAnsi="Times New Roman"/>
          <w:szCs w:val="20"/>
        </w:rPr>
      </w:pPr>
    </w:p>
    <w:p w14:paraId="06BF3B63" w14:textId="301742DD" w:rsidR="00E14C76" w:rsidRDefault="00412E43">
      <w:pPr>
        <w:pStyle w:val="Body"/>
        <w:tabs>
          <w:tab w:val="left" w:pos="5387"/>
        </w:tabs>
        <w:spacing w:after="0" w:line="240" w:lineRule="auto"/>
        <w:rPr>
          <w:rFonts w:ascii="Times New Roman" w:hAnsi="Times New Roman"/>
          <w:szCs w:val="20"/>
        </w:rPr>
      </w:pPr>
      <w:r>
        <w:rPr>
          <w:rFonts w:ascii="Times New Roman" w:hAnsi="Times New Roman"/>
          <w:szCs w:val="20"/>
        </w:rPr>
        <w:t>THE PLACEMENT DOCUMENT MAY CONTAIN STATEMENTS ABOUT FUTURE EVENTS AND EXPECTATIONS THAT CONSTITUTE FORWARD-LOOKING STATEMENTS. THERE CAN BE NO ASSURANCE THAT THE RESULTS AND EVENTS CONTEMPLATED BY THE FORWARD-LOOKING STATEMENTS CONTAINED THERE WILL IN FACT OCCUR. THE COMPANY, ITS DIRECTORS, THE</w:t>
      </w:r>
      <w:r w:rsidR="00897726">
        <w:rPr>
          <w:rFonts w:ascii="Times New Roman" w:hAnsi="Times New Roman"/>
          <w:szCs w:val="20"/>
        </w:rPr>
        <w:t xml:space="preserve"> </w:t>
      </w:r>
      <w:r w:rsidR="006768C9">
        <w:rPr>
          <w:rFonts w:ascii="Times New Roman" w:hAnsi="Times New Roman"/>
          <w:szCs w:val="20"/>
        </w:rPr>
        <w:t>BOOK RUNNING LEAD MANAGERS</w:t>
      </w:r>
      <w:r>
        <w:rPr>
          <w:rFonts w:ascii="Times New Roman" w:hAnsi="Times New Roman"/>
          <w:szCs w:val="20"/>
        </w:rPr>
        <w:t xml:space="preserve"> OR ANY OF THEIR RESPECTIVE AFFILIATES DO NOT MAKE ANY REPRESENTATION OR WARRANTY, EXPRESS OR IMPLIED, AS TO, AND DO NOT ACCEPT ANY RESPONSIBILITY OR LIABILITY WITH RESPECT TO, THE FAIRNESS, ACCURACY, COMPLETENESS OR CORRECTNESS OF ANY INFORMATION OR OPINION IN THE PLACEMENT DOCUMENT.</w:t>
      </w:r>
    </w:p>
    <w:p w14:paraId="71560866" w14:textId="77777777" w:rsidR="00E14C76" w:rsidRDefault="00E14C76">
      <w:pPr>
        <w:pStyle w:val="Body"/>
        <w:tabs>
          <w:tab w:val="left" w:pos="5387"/>
        </w:tabs>
        <w:spacing w:after="0" w:line="240" w:lineRule="auto"/>
        <w:rPr>
          <w:rFonts w:ascii="Times New Roman" w:hAnsi="Times New Roman"/>
          <w:szCs w:val="20"/>
        </w:rPr>
      </w:pPr>
    </w:p>
    <w:p w14:paraId="0C8D1D2E" w14:textId="756FB6E3" w:rsidR="00E14C76" w:rsidRDefault="00412E43">
      <w:pPr>
        <w:pStyle w:val="Body"/>
        <w:tabs>
          <w:tab w:val="left" w:pos="5387"/>
        </w:tabs>
        <w:spacing w:after="0" w:line="240" w:lineRule="auto"/>
        <w:rPr>
          <w:rFonts w:ascii="Times New Roman" w:hAnsi="Times New Roman"/>
          <w:szCs w:val="20"/>
        </w:rPr>
      </w:pPr>
      <w:r>
        <w:rPr>
          <w:rFonts w:ascii="Times New Roman" w:hAnsi="Times New Roman"/>
          <w:szCs w:val="20"/>
        </w:rPr>
        <w:t xml:space="preserve">IF YOU ACCESS THE PLACEMENT DOCUMENT CONTRARY TO THE FOREGOING RESTRICTIONS, YOU WILL BE INELIGIBLE TO PURCHASE THE SECURITIES. </w:t>
      </w:r>
    </w:p>
    <w:p w14:paraId="1CA52563" w14:textId="77777777" w:rsidR="00E14C76" w:rsidRDefault="00E14C76">
      <w:pPr>
        <w:pStyle w:val="Body"/>
        <w:tabs>
          <w:tab w:val="left" w:pos="5387"/>
        </w:tabs>
        <w:spacing w:after="0" w:line="240" w:lineRule="auto"/>
        <w:rPr>
          <w:rFonts w:ascii="Times New Roman" w:hAnsi="Times New Roman"/>
          <w:szCs w:val="20"/>
        </w:rPr>
      </w:pPr>
    </w:p>
    <w:p w14:paraId="0697F8DF" w14:textId="689E760D" w:rsidR="00E14C76" w:rsidRDefault="00412E43">
      <w:pPr>
        <w:pStyle w:val="Body"/>
        <w:tabs>
          <w:tab w:val="left" w:pos="5387"/>
        </w:tabs>
        <w:spacing w:after="0" w:line="240" w:lineRule="auto"/>
        <w:rPr>
          <w:rFonts w:ascii="Times New Roman" w:hAnsi="Times New Roman"/>
          <w:szCs w:val="20"/>
        </w:rPr>
      </w:pPr>
      <w:r>
        <w:rPr>
          <w:rFonts w:ascii="Times New Roman" w:hAnsi="Times New Roman"/>
          <w:szCs w:val="20"/>
        </w:rPr>
        <w:t>INVESTING IN THE EQUITY SHARES DESCRIBED IN THE PLACEMENT DOCUMENT PRESENTED HEREIN INVOLVES RISKS AND YOU SHOULD NOT INVEST ANY FUNDS IN THE EQUITY SHARES UNLESS YOU ARE PREPARED TO RISK LOSING ALL OR PART OF YOUR INVESTMENT. YOU ARE ADVISED TO CAREFULLY READ THE RISK FACTORS AND THE OTHER INFORMATION CONTAINED IN THE PLACEMENT DOCUMENT. YOU ARE ADVISED TO CONSULT YOUR OWN ADVISORS ABOUT THE PARTICULAR CONSEQUENCES OF INVESTING IN THE EQUITY SHARES DESCRIBED IN THE PLACEMENT DOCUMENT.</w:t>
      </w:r>
    </w:p>
    <w:p w14:paraId="0F333571" w14:textId="77777777" w:rsidR="00E14C76" w:rsidRDefault="00E14C76">
      <w:pPr>
        <w:pStyle w:val="Body"/>
        <w:tabs>
          <w:tab w:val="left" w:pos="5387"/>
        </w:tabs>
        <w:spacing w:after="0" w:line="240" w:lineRule="auto"/>
        <w:rPr>
          <w:rFonts w:ascii="Times New Roman" w:hAnsi="Times New Roman"/>
          <w:szCs w:val="20"/>
        </w:rPr>
      </w:pPr>
    </w:p>
    <w:p w14:paraId="3A95ECE5" w14:textId="0D2C3306" w:rsidR="00E14C76" w:rsidRDefault="00412E43">
      <w:pPr>
        <w:pStyle w:val="Body"/>
        <w:tabs>
          <w:tab w:val="left" w:pos="5387"/>
        </w:tabs>
        <w:spacing w:after="0" w:line="240" w:lineRule="auto"/>
        <w:rPr>
          <w:rFonts w:ascii="Times New Roman" w:hAnsi="Times New Roman"/>
          <w:szCs w:val="20"/>
        </w:rPr>
      </w:pPr>
      <w:r>
        <w:rPr>
          <w:rFonts w:ascii="Times New Roman" w:hAnsi="Times New Roman"/>
          <w:szCs w:val="20"/>
        </w:rPr>
        <w:t>THE PLACEMENT DOCUMENT MAY NOT BE DOWNLOADED, DELIVERED, FORWARDED OR DISTRIBUTED, ELECTRONICALLY OR OTHERWISE, IN WHOLE OR IN PART, TO ANY OTHER PERSON AND MAY NOT BE REPRODUCED IN ANY MANNER WHATSOEVER.  ANY DOWNLOADING, FORWARDING, DELIVERY, DISTRIBUTION OR REPRODUCTION OF THE PLACEMENT DOCUMENT IN WHOLE OR IN PART IS UNAUTHORIZED.  FAILURE TO COMPLY WITH THIS DISCLAIMER MAY RESULT IN A VIOLATION OF THE APPLICABLE LAWS. </w:t>
      </w:r>
    </w:p>
    <w:p w14:paraId="24ADD38D" w14:textId="77777777" w:rsidR="00E14C76" w:rsidRDefault="00E14C76">
      <w:pPr>
        <w:jc w:val="both"/>
        <w:rPr>
          <w:rFonts w:ascii="Times New Roman" w:hAnsi="Times New Roman"/>
          <w:b/>
          <w:szCs w:val="20"/>
          <w:u w:val="single"/>
        </w:rPr>
      </w:pPr>
    </w:p>
    <w:p w14:paraId="3B999134" w14:textId="127E428D" w:rsidR="00E14C76" w:rsidRDefault="0048262C">
      <w:pPr>
        <w:jc w:val="both"/>
        <w:rPr>
          <w:rFonts w:ascii="Times New Roman" w:hAnsi="Times New Roman"/>
          <w:b/>
          <w:szCs w:val="20"/>
          <w:u w:val="single"/>
        </w:rPr>
      </w:pPr>
      <w:r>
        <w:rPr>
          <w:rFonts w:ascii="Times New Roman" w:hAnsi="Times New Roman"/>
          <w:b/>
          <w:szCs w:val="20"/>
          <w:u w:val="single"/>
        </w:rPr>
        <w:t xml:space="preserve">YOU ARE ACCESSING THE MATERIALS ON THIS WEBSITE ON THE BASIS THAT YOU ARE A PERSON INTO WHOSE POSSESSION THESE MATERIAL MAY BE LAWFULLY DELIVERED IN ACCORDANCE WITH THE LAWS OF THE JURISDICTION IN WHICH YOU ARE LOCATED. </w:t>
      </w:r>
      <w:r w:rsidR="00412E43">
        <w:rPr>
          <w:rFonts w:ascii="Times New Roman" w:hAnsi="Times New Roman"/>
          <w:b/>
          <w:szCs w:val="20"/>
          <w:u w:val="single"/>
        </w:rPr>
        <w:t>IF YOU ARE NOT PERMITTED TO VIEW THE MATERIALS ON THIS WEBSITE OR ARE IN ANY DOUBT AS TO WHETHER YOU ARE PERMITTED TO VIEW THESE MATERIALS, PLEASE EXIT THIS WEBPAGE.</w:t>
      </w:r>
    </w:p>
    <w:p w14:paraId="0D644E96" w14:textId="77777777" w:rsidR="00E14C76" w:rsidRDefault="00E14C76">
      <w:pPr>
        <w:pStyle w:val="Body"/>
        <w:rPr>
          <w:rFonts w:ascii="Times New Roman" w:hAnsi="Times New Roman"/>
          <w:szCs w:val="20"/>
        </w:rPr>
      </w:pPr>
    </w:p>
    <w:p w14:paraId="5C278A09" w14:textId="460B2DFC" w:rsidR="00E14C76" w:rsidRDefault="00412E43">
      <w:pPr>
        <w:pStyle w:val="Body"/>
        <w:rPr>
          <w:rFonts w:ascii="Times New Roman" w:hAnsi="Times New Roman"/>
          <w:b/>
          <w:szCs w:val="20"/>
        </w:rPr>
      </w:pPr>
      <w:r>
        <w:rPr>
          <w:rFonts w:ascii="Times New Roman" w:hAnsi="Times New Roman"/>
          <w:b/>
          <w:szCs w:val="20"/>
        </w:rPr>
        <w:t xml:space="preserve">[I certify that I am authorized to access this site] </w:t>
      </w:r>
      <w:r>
        <w:rPr>
          <w:rFonts w:ascii="Times New Roman" w:hAnsi="Times New Roman"/>
          <w:i/>
          <w:szCs w:val="20"/>
        </w:rPr>
        <w:t>[once a viewer clicks through here, they should be taken to page 2]</w:t>
      </w:r>
    </w:p>
    <w:p w14:paraId="73E7684A" w14:textId="77777777" w:rsidR="00E14C76" w:rsidRDefault="00412E43">
      <w:pPr>
        <w:pStyle w:val="Head"/>
        <w:jc w:val="center"/>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Page 2</w:t>
      </w:r>
    </w:p>
    <w:p w14:paraId="0F98C3BD" w14:textId="42185852" w:rsidR="00E14C76" w:rsidRDefault="00412E43">
      <w:pPr>
        <w:pStyle w:val="Body"/>
        <w:rPr>
          <w:rFonts w:ascii="Times New Roman" w:hAnsi="Times New Roman"/>
          <w:szCs w:val="20"/>
        </w:rPr>
      </w:pPr>
      <w:r>
        <w:rPr>
          <w:rFonts w:ascii="Times New Roman" w:hAnsi="Times New Roman"/>
          <w:szCs w:val="20"/>
        </w:rPr>
        <w:t xml:space="preserve">To access this information, you must confirm by pressing on the button marked </w:t>
      </w:r>
      <w:r w:rsidR="007B0E2B">
        <w:rPr>
          <w:rFonts w:ascii="Times New Roman" w:hAnsi="Times New Roman"/>
          <w:szCs w:val="20"/>
        </w:rPr>
        <w:t>“</w:t>
      </w:r>
      <w:r>
        <w:rPr>
          <w:rFonts w:ascii="Times New Roman" w:hAnsi="Times New Roman"/>
          <w:szCs w:val="20"/>
        </w:rPr>
        <w:t>I Confirm</w:t>
      </w:r>
      <w:r w:rsidR="007B0E2B">
        <w:rPr>
          <w:rFonts w:ascii="Times New Roman" w:hAnsi="Times New Roman"/>
          <w:szCs w:val="20"/>
        </w:rPr>
        <w:t>”</w:t>
      </w:r>
      <w:r>
        <w:rPr>
          <w:rFonts w:ascii="Times New Roman" w:hAnsi="Times New Roman"/>
          <w:szCs w:val="20"/>
        </w:rPr>
        <w:t xml:space="preserve"> that, at the time of access, you (a) are located and resident in India and (b) are not a resident of the United States and you are not located inside the United States</w:t>
      </w:r>
      <w:r w:rsidR="00081140">
        <w:rPr>
          <w:rFonts w:ascii="Times New Roman" w:hAnsi="Times New Roman"/>
          <w:szCs w:val="20"/>
        </w:rPr>
        <w:t xml:space="preserve"> and (c) are eligible to invest</w:t>
      </w:r>
      <w:r>
        <w:rPr>
          <w:rFonts w:ascii="Times New Roman" w:hAnsi="Times New Roman"/>
          <w:szCs w:val="20"/>
        </w:rPr>
        <w:t>. If you cannot make this confirmation, you must press the button marked “I Do Not Confirm”</w:t>
      </w:r>
      <w:r w:rsidR="00496657">
        <w:rPr>
          <w:rFonts w:ascii="Times New Roman" w:hAnsi="Times New Roman"/>
          <w:szCs w:val="20"/>
        </w:rPr>
        <w:t>.</w:t>
      </w:r>
    </w:p>
    <w:p w14:paraId="7299F004" w14:textId="2E77CB5E" w:rsidR="00E14C76" w:rsidRDefault="00412E43">
      <w:pPr>
        <w:pStyle w:val="Body"/>
        <w:rPr>
          <w:rFonts w:ascii="Times New Roman" w:hAnsi="Times New Roman"/>
          <w:szCs w:val="20"/>
        </w:rPr>
      </w:pPr>
      <w:r>
        <w:rPr>
          <w:rFonts w:ascii="Times New Roman" w:hAnsi="Times New Roman"/>
          <w:szCs w:val="20"/>
        </w:rPr>
        <w:t>By clicking on “I confirm”, you are further confirming that you are a q</w:t>
      </w:r>
      <w:r>
        <w:rPr>
          <w:rFonts w:ascii="Times New Roman" w:hAnsi="Times New Roman"/>
          <w:iCs/>
          <w:szCs w:val="20"/>
        </w:rPr>
        <w:t xml:space="preserve">ualified institutional buyer (as defined in the Securities and Exchange Board of India (Issue of Capital and Disclosure Requirements) Regulations 2018, as amended) and you agree that the information contained herein is not an offer to the public or to any other class of investors. Further, you confirm that </w:t>
      </w:r>
      <w:r w:rsidR="009314FA">
        <w:rPr>
          <w:rFonts w:ascii="Times New Roman" w:hAnsi="Times New Roman"/>
          <w:iCs/>
          <w:szCs w:val="20"/>
        </w:rPr>
        <w:t xml:space="preserve">you </w:t>
      </w:r>
      <w:r w:rsidR="007B4F00">
        <w:rPr>
          <w:rFonts w:ascii="Times New Roman" w:hAnsi="Times New Roman"/>
          <w:szCs w:val="20"/>
        </w:rPr>
        <w:t xml:space="preserve">shall not base any investment decision on the information contained herein </w:t>
      </w:r>
      <w:r w:rsidR="00004B4F">
        <w:rPr>
          <w:rFonts w:ascii="Times New Roman" w:hAnsi="Times New Roman"/>
          <w:szCs w:val="20"/>
        </w:rPr>
        <w:t xml:space="preserve">and </w:t>
      </w:r>
      <w:r>
        <w:rPr>
          <w:rFonts w:ascii="Times New Roman" w:hAnsi="Times New Roman"/>
          <w:iCs/>
          <w:szCs w:val="20"/>
        </w:rPr>
        <w:t xml:space="preserve">you </w:t>
      </w:r>
      <w:r w:rsidR="00004B4F">
        <w:rPr>
          <w:rFonts w:ascii="Times New Roman" w:hAnsi="Times New Roman"/>
          <w:iCs/>
          <w:szCs w:val="20"/>
        </w:rPr>
        <w:t xml:space="preserve">confirm that </w:t>
      </w:r>
      <w:r>
        <w:rPr>
          <w:rFonts w:ascii="Times New Roman" w:hAnsi="Times New Roman"/>
          <w:iCs/>
          <w:szCs w:val="20"/>
        </w:rPr>
        <w:t>have read the legal disclaimer as stated above.</w:t>
      </w:r>
    </w:p>
    <w:p w14:paraId="1699B8CD" w14:textId="2846A2E1" w:rsidR="00E14C76" w:rsidRDefault="00412E43">
      <w:pPr>
        <w:pStyle w:val="Body"/>
        <w:rPr>
          <w:rFonts w:ascii="Times New Roman" w:hAnsi="Times New Roman"/>
          <w:szCs w:val="20"/>
        </w:rPr>
      </w:pPr>
      <w:r>
        <w:rPr>
          <w:rFonts w:ascii="Times New Roman" w:hAnsi="Times New Roman"/>
          <w:szCs w:val="20"/>
        </w:rPr>
        <w:t xml:space="preserve">The documentation contained in these pages is posted </w:t>
      </w:r>
      <w:r w:rsidR="0071130F">
        <w:rPr>
          <w:rFonts w:ascii="Times New Roman" w:hAnsi="Times New Roman"/>
          <w:szCs w:val="20"/>
        </w:rPr>
        <w:t xml:space="preserve">solely </w:t>
      </w:r>
      <w:r>
        <w:rPr>
          <w:rFonts w:ascii="Times New Roman" w:hAnsi="Times New Roman"/>
          <w:szCs w:val="20"/>
        </w:rPr>
        <w:t xml:space="preserve">to comply with Indian legal and regulatory requirements. Making the information contained herein available in electronic format does not constitute an offer to sell or the solicitation of an offer to buy securities of the Company in the United States or in any jurisdiction outside India. Further, it does not constitute a recommendation by the Company or any other party to sell or buy securities in the Company in the United States or in any jurisdiction outside India. </w:t>
      </w:r>
    </w:p>
    <w:p w14:paraId="225340F4" w14:textId="77777777" w:rsidR="00E14C76" w:rsidRDefault="00E14C76">
      <w:pPr>
        <w:pStyle w:val="Body"/>
        <w:rPr>
          <w:rFonts w:ascii="Times New Roman" w:hAnsi="Times New Roman"/>
          <w:szCs w:val="20"/>
        </w:rPr>
      </w:pPr>
    </w:p>
    <w:p w14:paraId="6EEF981F" w14:textId="77777777" w:rsidR="00E14C76" w:rsidRDefault="00412E43">
      <w:pPr>
        <w:pStyle w:val="Body"/>
        <w:rPr>
          <w:rFonts w:ascii="Times New Roman" w:hAnsi="Times New Roman"/>
          <w:b/>
          <w:szCs w:val="20"/>
        </w:rPr>
      </w:pPr>
      <w:r>
        <w:rPr>
          <w:rFonts w:ascii="Times New Roman" w:hAnsi="Times New Roman"/>
          <w:b/>
          <w:szCs w:val="20"/>
        </w:rPr>
        <w:t>[I Confirm]</w:t>
      </w:r>
      <w:r>
        <w:rPr>
          <w:rFonts w:ascii="Times New Roman" w:hAnsi="Times New Roman"/>
          <w:b/>
          <w:szCs w:val="20"/>
        </w:rPr>
        <w:tab/>
      </w:r>
      <w:r>
        <w:rPr>
          <w:rFonts w:ascii="Times New Roman" w:hAnsi="Times New Roman"/>
          <w:b/>
          <w:szCs w:val="20"/>
        </w:rPr>
        <w:tab/>
      </w:r>
      <w:r>
        <w:rPr>
          <w:rFonts w:ascii="Times New Roman" w:hAnsi="Times New Roman"/>
          <w:b/>
          <w:szCs w:val="20"/>
        </w:rPr>
        <w:tab/>
        <w:t>[I Do Not Confirm]</w:t>
      </w:r>
    </w:p>
    <w:p w14:paraId="78ABC20A" w14:textId="77777777" w:rsidR="00E14C76" w:rsidRDefault="00E14C76">
      <w:pPr>
        <w:pStyle w:val="Body"/>
        <w:rPr>
          <w:rFonts w:ascii="Times New Roman" w:hAnsi="Times New Roman"/>
          <w:b/>
          <w:szCs w:val="20"/>
        </w:rPr>
      </w:pPr>
    </w:p>
    <w:p w14:paraId="703FDF4F" w14:textId="78FF8C05" w:rsidR="00E14C76" w:rsidRDefault="00412E43">
      <w:pPr>
        <w:pStyle w:val="Body"/>
        <w:rPr>
          <w:rFonts w:ascii="Times New Roman" w:hAnsi="Times New Roman"/>
          <w:szCs w:val="20"/>
        </w:rPr>
      </w:pPr>
      <w:r>
        <w:rPr>
          <w:rFonts w:ascii="Times New Roman" w:hAnsi="Times New Roman"/>
          <w:i/>
          <w:szCs w:val="20"/>
        </w:rPr>
        <w:t>[if the viewer clicks “I confirm”, they should be taken to page 3; if they click “I do not confirm”, they should be directed away from the placement document to a screen that says</w:t>
      </w:r>
      <w:r>
        <w:rPr>
          <w:rFonts w:ascii="Times New Roman" w:hAnsi="Times New Roman"/>
          <w:szCs w:val="20"/>
        </w:rPr>
        <w:t xml:space="preserve"> “You are not permitted to view the materials in this section of the website.”]</w:t>
      </w:r>
    </w:p>
    <w:p w14:paraId="5D66C645" w14:textId="77777777" w:rsidR="00E14C76" w:rsidRDefault="00E14C76">
      <w:pPr>
        <w:pStyle w:val="Body"/>
        <w:rPr>
          <w:rFonts w:ascii="Times New Roman" w:hAnsi="Times New Roman"/>
          <w:szCs w:val="20"/>
        </w:rPr>
      </w:pPr>
    </w:p>
    <w:p w14:paraId="4AD1268C" w14:textId="77777777" w:rsidR="00E14C76" w:rsidRDefault="00412E43">
      <w:pPr>
        <w:pStyle w:val="Head"/>
        <w:jc w:val="center"/>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Page 3</w:t>
      </w:r>
    </w:p>
    <w:p w14:paraId="54C0AEC3" w14:textId="1ABEAE0F" w:rsidR="00E14C76" w:rsidRDefault="00412E43">
      <w:pPr>
        <w:pStyle w:val="Body"/>
        <w:rPr>
          <w:rFonts w:ascii="Times New Roman" w:hAnsi="Times New Roman"/>
          <w:szCs w:val="20"/>
        </w:rPr>
      </w:pPr>
      <w:r>
        <w:rPr>
          <w:rFonts w:ascii="Times New Roman" w:hAnsi="Times New Roman"/>
          <w:szCs w:val="20"/>
        </w:rPr>
        <w:t>Please indicate which country you are accessing th</w:t>
      </w:r>
      <w:r w:rsidR="00E11EA9">
        <w:rPr>
          <w:rFonts w:ascii="Times New Roman" w:hAnsi="Times New Roman"/>
          <w:szCs w:val="20"/>
        </w:rPr>
        <w:t>e</w:t>
      </w:r>
      <w:r>
        <w:rPr>
          <w:rFonts w:ascii="Times New Roman" w:hAnsi="Times New Roman"/>
          <w:szCs w:val="20"/>
        </w:rPr>
        <w:t xml:space="preserve"> document from:</w:t>
      </w:r>
    </w:p>
    <w:p w14:paraId="7EFD49E0" w14:textId="18DDB9F2" w:rsidR="00E14C76" w:rsidRDefault="00412E43">
      <w:pPr>
        <w:pStyle w:val="Body"/>
        <w:rPr>
          <w:rFonts w:ascii="Times New Roman" w:hAnsi="Times New Roman"/>
          <w:i/>
          <w:szCs w:val="20"/>
        </w:rPr>
      </w:pPr>
      <w:r>
        <w:rPr>
          <w:rFonts w:ascii="Times New Roman" w:hAnsi="Times New Roman"/>
          <w:i/>
          <w:szCs w:val="20"/>
        </w:rPr>
        <w:t>[Please include a pull down menu that lists all countries - if the viewer indicates that they are in India, they should be directed to page 4 which contains the placement document; if the viewer indicates that they are in any other country, they should be directed to a screen that says “You are not permitted to view the materials in this section of the website.”]</w:t>
      </w:r>
    </w:p>
    <w:p w14:paraId="56080AD0" w14:textId="765A24AB" w:rsidR="00E14C76" w:rsidRDefault="00412E43">
      <w:pPr>
        <w:pStyle w:val="Head"/>
        <w:jc w:val="center"/>
        <w:rPr>
          <w:rFonts w:ascii="Times New Roman" w:hAnsi="Times New Roman"/>
          <w:sz w:val="20"/>
          <w:szCs w:val="20"/>
        </w:rPr>
      </w:pPr>
      <w:r>
        <w:rPr>
          <w:rFonts w:ascii="Times New Roman" w:hAnsi="Times New Roman"/>
          <w:sz w:val="20"/>
          <w:szCs w:val="20"/>
        </w:rPr>
        <w:br w:type="page"/>
      </w:r>
      <w:r>
        <w:rPr>
          <w:rFonts w:ascii="Times New Roman" w:hAnsi="Times New Roman"/>
          <w:sz w:val="20"/>
          <w:szCs w:val="20"/>
        </w:rPr>
        <w:lastRenderedPageBreak/>
        <w:t>Page 4 [</w:t>
      </w:r>
      <w:r>
        <w:rPr>
          <w:rFonts w:ascii="Times New Roman" w:hAnsi="Times New Roman"/>
          <w:i/>
          <w:sz w:val="20"/>
          <w:szCs w:val="20"/>
        </w:rPr>
        <w:t>if India is selected on page 3</w:t>
      </w:r>
      <w:r>
        <w:rPr>
          <w:rFonts w:ascii="Times New Roman" w:hAnsi="Times New Roman"/>
          <w:sz w:val="20"/>
          <w:szCs w:val="20"/>
        </w:rPr>
        <w:t>]</w:t>
      </w:r>
    </w:p>
    <w:p w14:paraId="0D93B1E5" w14:textId="002C3F24" w:rsidR="00E14C76" w:rsidRDefault="00412E43">
      <w:pPr>
        <w:pStyle w:val="Body"/>
        <w:rPr>
          <w:rFonts w:ascii="Times New Roman" w:hAnsi="Times New Roman"/>
          <w:szCs w:val="20"/>
        </w:rPr>
      </w:pPr>
      <w:r>
        <w:rPr>
          <w:rFonts w:ascii="Times New Roman" w:hAnsi="Times New Roman"/>
          <w:szCs w:val="20"/>
        </w:rPr>
        <w:t>[Include placement document]</w:t>
      </w:r>
    </w:p>
    <w:sectPr w:rsidR="00E14C76">
      <w:headerReference w:type="even" r:id="rId7"/>
      <w:headerReference w:type="default" r:id="rId8"/>
      <w:footerReference w:type="even" r:id="rId9"/>
      <w:footerReference w:type="default" r:id="rId10"/>
      <w:headerReference w:type="first" r:id="rId11"/>
      <w:footerReference w:type="first" r:id="rId12"/>
      <w:pgSz w:w="11907" w:h="16839" w:code="9"/>
      <w:pgMar w:top="1701" w:right="1588" w:bottom="1304" w:left="1588"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022" w14:textId="77777777" w:rsidR="00E56B7B" w:rsidRDefault="00E56B7B">
      <w:r>
        <w:separator/>
      </w:r>
    </w:p>
  </w:endnote>
  <w:endnote w:type="continuationSeparator" w:id="0">
    <w:p w14:paraId="700F4DDF" w14:textId="77777777" w:rsidR="00E56B7B" w:rsidRDefault="00E5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4939" w14:textId="77777777" w:rsidR="00071634" w:rsidRDefault="0007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CCAE" w14:textId="77777777" w:rsidR="00E14C76" w:rsidRDefault="00E14C76">
    <w:pPr>
      <w:pStyle w:val="DocExCode"/>
    </w:pPr>
  </w:p>
  <w:p w14:paraId="576612DD" w14:textId="77777777" w:rsidR="00E14C76" w:rsidRPr="00E33F9C" w:rsidRDefault="00412E43">
    <w:pPr>
      <w:pStyle w:val="DocExCode"/>
      <w:jc w:val="center"/>
      <w:rPr>
        <w:rStyle w:val="PageNumber"/>
        <w:rFonts w:ascii="Times New Roman" w:hAnsi="Times New Roman"/>
        <w:kern w:val="17"/>
      </w:rPr>
    </w:pPr>
    <w:r w:rsidRPr="00E33F9C">
      <w:rPr>
        <w:rStyle w:val="PageNumber"/>
        <w:rFonts w:ascii="Times New Roman" w:hAnsi="Times New Roman"/>
        <w:kern w:val="17"/>
      </w:rPr>
      <w:fldChar w:fldCharType="begin"/>
    </w:r>
    <w:r w:rsidRPr="00E33F9C">
      <w:rPr>
        <w:rStyle w:val="PageNumber"/>
        <w:rFonts w:ascii="Times New Roman" w:hAnsi="Times New Roman"/>
        <w:kern w:val="17"/>
      </w:rPr>
      <w:instrText xml:space="preserve"> PAGE </w:instrText>
    </w:r>
    <w:r w:rsidRPr="00E33F9C">
      <w:rPr>
        <w:rStyle w:val="PageNumber"/>
        <w:rFonts w:ascii="Times New Roman" w:hAnsi="Times New Roman"/>
        <w:kern w:val="17"/>
      </w:rPr>
      <w:fldChar w:fldCharType="separate"/>
    </w:r>
    <w:r w:rsidRPr="00E33F9C">
      <w:rPr>
        <w:rStyle w:val="PageNumber"/>
        <w:rFonts w:ascii="Times New Roman" w:hAnsi="Times New Roman"/>
        <w:noProof/>
        <w:kern w:val="17"/>
      </w:rPr>
      <w:t>1</w:t>
    </w:r>
    <w:r w:rsidRPr="00E33F9C">
      <w:rPr>
        <w:rStyle w:val="PageNumber"/>
        <w:rFonts w:ascii="Times New Roman" w:hAnsi="Times New Roman"/>
        <w:kern w:val="17"/>
      </w:rPr>
      <w:fldChar w:fldCharType="end"/>
    </w:r>
  </w:p>
  <w:p w14:paraId="01EE9875" w14:textId="77777777" w:rsidR="00E14C76" w:rsidRDefault="00E14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9B6C" w14:textId="77777777" w:rsidR="00E14C76" w:rsidRDefault="00000000">
    <w:pPr>
      <w:pStyle w:val="Footer"/>
    </w:pPr>
    <w:r>
      <w:rPr>
        <w:noProof/>
      </w:rPr>
      <w:pict w14:anchorId="4A22D176">
        <v:shapetype id="_x0000_t202" coordsize="21600,21600" o:spt="202" path="m,l,21600r21600,l21600,xe">
          <v:stroke joinstyle="miter"/>
          <v:path gradientshapeok="t" o:connecttype="rect"/>
        </v:shapetype>
        <v:shape id="Text Box 1" o:spid="_x0000_s1025" type="#_x0000_t202" style="position:absolute;left:0;text-align:left;margin-left:0;margin-top:14.4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" filled="f" stroked="f">
          <v:textbox inset="0,0,0,0">
            <w:txbxContent>
              <w:p w14:paraId="7B2399A5" w14:textId="77777777" w:rsidR="00E14C76" w:rsidRDefault="00412E43">
                <w:pPr>
                  <w:pStyle w:val="MacPacTrailer"/>
                </w:pPr>
                <w:r>
                  <w:t>C:\Users\nshadab\Desktop\Nabil Shadab\Clients\Amber\Disclaimers\Project Artic - Website disclaimer - PPD.docx</w:t>
                </w:r>
              </w:p>
              <w:p w14:paraId="1FCA4B66" w14:textId="77777777" w:rsidR="00E14C76" w:rsidRDefault="00E14C76">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EC2F" w14:textId="77777777" w:rsidR="00E56B7B" w:rsidRDefault="00E56B7B">
      <w:r>
        <w:separator/>
      </w:r>
    </w:p>
  </w:footnote>
  <w:footnote w:type="continuationSeparator" w:id="0">
    <w:p w14:paraId="764F7FFA" w14:textId="77777777" w:rsidR="00E56B7B" w:rsidRDefault="00E5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2F57" w14:textId="77777777" w:rsidR="00071634" w:rsidRDefault="0007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557" w14:textId="58384243" w:rsidR="00F4592C" w:rsidRDefault="00F4592C" w:rsidP="00F84D0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1558" w14:textId="77777777" w:rsidR="00071634" w:rsidRDefault="00071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5DD2C8CC"/>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A16B57"/>
    <w:multiLevelType w:val="multilevel"/>
    <w:tmpl w:val="68981DF4"/>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8645C"/>
    <w:multiLevelType w:val="multilevel"/>
    <w:tmpl w:val="DFC8A1A0"/>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4A70CA"/>
    <w:multiLevelType w:val="multilevel"/>
    <w:tmpl w:val="54BC09DC"/>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15E3C"/>
    <w:multiLevelType w:val="multilevel"/>
    <w:tmpl w:val="FB4E8E68"/>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4323D"/>
    <w:multiLevelType w:val="multilevel"/>
    <w:tmpl w:val="2BBE83C0"/>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16B7A43"/>
    <w:multiLevelType w:val="multilevel"/>
    <w:tmpl w:val="74461C34"/>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A20EA5"/>
    <w:multiLevelType w:val="multilevel"/>
    <w:tmpl w:val="2C2E645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5268C660"/>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9" w15:restartNumberingAfterBreak="0">
    <w:nsid w:val="22F708B8"/>
    <w:multiLevelType w:val="multilevel"/>
    <w:tmpl w:val="FD428BB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959C037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9196CE86"/>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2" w15:restartNumberingAfterBreak="0">
    <w:nsid w:val="2CE4541A"/>
    <w:multiLevelType w:val="multilevel"/>
    <w:tmpl w:val="30EAEDF6"/>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B462B5"/>
    <w:multiLevelType w:val="multilevel"/>
    <w:tmpl w:val="E2DA60E6"/>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05D16"/>
    <w:multiLevelType w:val="singleLevel"/>
    <w:tmpl w:val="5622B830"/>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5" w15:restartNumberingAfterBreak="0">
    <w:nsid w:val="34A5631E"/>
    <w:multiLevelType w:val="multilevel"/>
    <w:tmpl w:val="A92C7A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125CCFA4"/>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68B682B4"/>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8" w15:restartNumberingAfterBreak="0">
    <w:nsid w:val="39595CC2"/>
    <w:multiLevelType w:val="hybridMultilevel"/>
    <w:tmpl w:val="8188B710"/>
    <w:lvl w:ilvl="0" w:tplc="39806DF6">
      <w:start w:val="1"/>
      <w:numFmt w:val="decimal"/>
      <w:lvlText w:val="%1."/>
      <w:lvlJc w:val="left"/>
      <w:pPr>
        <w:ind w:left="720" w:hanging="360"/>
      </w:pPr>
    </w:lvl>
    <w:lvl w:ilvl="1" w:tplc="D338C35E" w:tentative="1">
      <w:start w:val="1"/>
      <w:numFmt w:val="lowerLetter"/>
      <w:lvlText w:val="%2."/>
      <w:lvlJc w:val="left"/>
      <w:pPr>
        <w:ind w:left="1440" w:hanging="360"/>
      </w:pPr>
    </w:lvl>
    <w:lvl w:ilvl="2" w:tplc="A02A147C" w:tentative="1">
      <w:start w:val="1"/>
      <w:numFmt w:val="lowerRoman"/>
      <w:lvlText w:val="%3."/>
      <w:lvlJc w:val="right"/>
      <w:pPr>
        <w:ind w:left="2160" w:hanging="180"/>
      </w:pPr>
    </w:lvl>
    <w:lvl w:ilvl="3" w:tplc="4588EB6E" w:tentative="1">
      <w:start w:val="1"/>
      <w:numFmt w:val="decimal"/>
      <w:lvlText w:val="%4."/>
      <w:lvlJc w:val="left"/>
      <w:pPr>
        <w:ind w:left="2880" w:hanging="360"/>
      </w:pPr>
    </w:lvl>
    <w:lvl w:ilvl="4" w:tplc="9D5EA828" w:tentative="1">
      <w:start w:val="1"/>
      <w:numFmt w:val="lowerLetter"/>
      <w:lvlText w:val="%5."/>
      <w:lvlJc w:val="left"/>
      <w:pPr>
        <w:ind w:left="3600" w:hanging="360"/>
      </w:pPr>
    </w:lvl>
    <w:lvl w:ilvl="5" w:tplc="74160DE4" w:tentative="1">
      <w:start w:val="1"/>
      <w:numFmt w:val="lowerRoman"/>
      <w:lvlText w:val="%6."/>
      <w:lvlJc w:val="right"/>
      <w:pPr>
        <w:ind w:left="4320" w:hanging="180"/>
      </w:pPr>
    </w:lvl>
    <w:lvl w:ilvl="6" w:tplc="69904F20" w:tentative="1">
      <w:start w:val="1"/>
      <w:numFmt w:val="decimal"/>
      <w:lvlText w:val="%7."/>
      <w:lvlJc w:val="left"/>
      <w:pPr>
        <w:ind w:left="5040" w:hanging="360"/>
      </w:pPr>
    </w:lvl>
    <w:lvl w:ilvl="7" w:tplc="028E59B4" w:tentative="1">
      <w:start w:val="1"/>
      <w:numFmt w:val="lowerLetter"/>
      <w:lvlText w:val="%8."/>
      <w:lvlJc w:val="left"/>
      <w:pPr>
        <w:ind w:left="5760" w:hanging="360"/>
      </w:pPr>
    </w:lvl>
    <w:lvl w:ilvl="8" w:tplc="C64039EE" w:tentative="1">
      <w:start w:val="1"/>
      <w:numFmt w:val="lowerRoman"/>
      <w:lvlText w:val="%9."/>
      <w:lvlJc w:val="right"/>
      <w:pPr>
        <w:ind w:left="6480" w:hanging="180"/>
      </w:pPr>
    </w:lvl>
  </w:abstractNum>
  <w:abstractNum w:abstractNumId="19" w15:restartNumberingAfterBreak="0">
    <w:nsid w:val="3FBC403A"/>
    <w:multiLevelType w:val="multilevel"/>
    <w:tmpl w:val="872C3A54"/>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E6D7BFA"/>
    <w:multiLevelType w:val="singleLevel"/>
    <w:tmpl w:val="8B84E54C"/>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1" w15:restartNumberingAfterBreak="0">
    <w:nsid w:val="50FC0B2E"/>
    <w:multiLevelType w:val="multilevel"/>
    <w:tmpl w:val="80F229A4"/>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4B242244"/>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3" w15:restartNumberingAfterBreak="0">
    <w:nsid w:val="535955C8"/>
    <w:multiLevelType w:val="multilevel"/>
    <w:tmpl w:val="D3944DC8"/>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multilevel"/>
    <w:tmpl w:val="0DAA7DAA"/>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C5A8535E"/>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6" w15:restartNumberingAfterBreak="0">
    <w:nsid w:val="5AA93EB5"/>
    <w:multiLevelType w:val="multilevel"/>
    <w:tmpl w:val="1C6A6E48"/>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711EC"/>
    <w:multiLevelType w:val="singleLevel"/>
    <w:tmpl w:val="48509928"/>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28" w15:restartNumberingAfterBreak="0">
    <w:nsid w:val="5F4B0500"/>
    <w:multiLevelType w:val="multilevel"/>
    <w:tmpl w:val="B9D4A36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4379"/>
    <w:multiLevelType w:val="multilevel"/>
    <w:tmpl w:val="5978E0DE"/>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0D81832"/>
    <w:multiLevelType w:val="multilevel"/>
    <w:tmpl w:val="98383E18"/>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215270"/>
    <w:multiLevelType w:val="singleLevel"/>
    <w:tmpl w:val="76B20E06"/>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2" w15:restartNumberingAfterBreak="0">
    <w:nsid w:val="64C47EA1"/>
    <w:multiLevelType w:val="singleLevel"/>
    <w:tmpl w:val="83B2C1A0"/>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3" w15:restartNumberingAfterBreak="0">
    <w:nsid w:val="6715627C"/>
    <w:multiLevelType w:val="multilevel"/>
    <w:tmpl w:val="B6F2FD8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F67AA"/>
    <w:multiLevelType w:val="multilevel"/>
    <w:tmpl w:val="26F607F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FCE6A9A2"/>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B502D22"/>
    <w:multiLevelType w:val="multilevel"/>
    <w:tmpl w:val="95F41B30"/>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EA4D3C"/>
    <w:multiLevelType w:val="multilevel"/>
    <w:tmpl w:val="271CABD8"/>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C5255B9"/>
    <w:multiLevelType w:val="singleLevel"/>
    <w:tmpl w:val="C3FE7736"/>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9" w15:restartNumberingAfterBreak="0">
    <w:nsid w:val="6EF04F73"/>
    <w:multiLevelType w:val="multilevel"/>
    <w:tmpl w:val="7A80EBC8"/>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69173D"/>
    <w:multiLevelType w:val="singleLevel"/>
    <w:tmpl w:val="DF4E5FE4"/>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1" w15:restartNumberingAfterBreak="0">
    <w:nsid w:val="73455C00"/>
    <w:multiLevelType w:val="singleLevel"/>
    <w:tmpl w:val="82A6C36C"/>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2" w15:restartNumberingAfterBreak="0">
    <w:nsid w:val="785A5B88"/>
    <w:multiLevelType w:val="singleLevel"/>
    <w:tmpl w:val="6ACEDEA8"/>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3" w15:restartNumberingAfterBreak="0">
    <w:nsid w:val="7ED04878"/>
    <w:multiLevelType w:val="multilevel"/>
    <w:tmpl w:val="33E8D98E"/>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27870783">
    <w:abstractNumId w:val="35"/>
  </w:num>
  <w:num w:numId="2" w16cid:durableId="869411553">
    <w:abstractNumId w:val="2"/>
  </w:num>
  <w:num w:numId="3" w16cid:durableId="984744319">
    <w:abstractNumId w:val="29"/>
  </w:num>
  <w:num w:numId="4" w16cid:durableId="1741947632">
    <w:abstractNumId w:val="5"/>
  </w:num>
  <w:num w:numId="5" w16cid:durableId="1737507284">
    <w:abstractNumId w:val="16"/>
  </w:num>
  <w:num w:numId="6" w16cid:durableId="283392644">
    <w:abstractNumId w:val="6"/>
  </w:num>
  <w:num w:numId="7" w16cid:durableId="238947350">
    <w:abstractNumId w:val="22"/>
  </w:num>
  <w:num w:numId="8" w16cid:durableId="1384478113">
    <w:abstractNumId w:val="14"/>
  </w:num>
  <w:num w:numId="9" w16cid:durableId="886525533">
    <w:abstractNumId w:val="8"/>
  </w:num>
  <w:num w:numId="10" w16cid:durableId="355038843">
    <w:abstractNumId w:val="20"/>
  </w:num>
  <w:num w:numId="11" w16cid:durableId="1697191928">
    <w:abstractNumId w:val="17"/>
  </w:num>
  <w:num w:numId="12" w16cid:durableId="618268396">
    <w:abstractNumId w:val="27"/>
  </w:num>
  <w:num w:numId="13" w16cid:durableId="956059873">
    <w:abstractNumId w:val="42"/>
  </w:num>
  <w:num w:numId="14" w16cid:durableId="1699961769">
    <w:abstractNumId w:val="31"/>
  </w:num>
  <w:num w:numId="15" w16cid:durableId="419061545">
    <w:abstractNumId w:val="41"/>
  </w:num>
  <w:num w:numId="16" w16cid:durableId="1609309558">
    <w:abstractNumId w:val="38"/>
  </w:num>
  <w:num w:numId="17" w16cid:durableId="753474331">
    <w:abstractNumId w:val="11"/>
  </w:num>
  <w:num w:numId="18" w16cid:durableId="1805192853">
    <w:abstractNumId w:val="32"/>
  </w:num>
  <w:num w:numId="19" w16cid:durableId="1055353166">
    <w:abstractNumId w:val="40"/>
  </w:num>
  <w:num w:numId="20" w16cid:durableId="1489832964">
    <w:abstractNumId w:val="25"/>
  </w:num>
  <w:num w:numId="21" w16cid:durableId="1994917245">
    <w:abstractNumId w:val="43"/>
  </w:num>
  <w:num w:numId="22" w16cid:durableId="2007584765">
    <w:abstractNumId w:val="0"/>
  </w:num>
  <w:num w:numId="23" w16cid:durableId="1477380511">
    <w:abstractNumId w:val="15"/>
  </w:num>
  <w:num w:numId="24" w16cid:durableId="487597072">
    <w:abstractNumId w:val="34"/>
  </w:num>
  <w:num w:numId="25" w16cid:durableId="651100865">
    <w:abstractNumId w:val="10"/>
  </w:num>
  <w:num w:numId="26" w16cid:durableId="1360625320">
    <w:abstractNumId w:val="19"/>
  </w:num>
  <w:num w:numId="27" w16cid:durableId="645429502">
    <w:abstractNumId w:val="37"/>
  </w:num>
  <w:num w:numId="28" w16cid:durableId="1005211274">
    <w:abstractNumId w:val="9"/>
  </w:num>
  <w:num w:numId="29" w16cid:durableId="832721478">
    <w:abstractNumId w:val="24"/>
  </w:num>
  <w:num w:numId="30" w16cid:durableId="1029842852">
    <w:abstractNumId w:val="36"/>
  </w:num>
  <w:num w:numId="31" w16cid:durableId="762844990">
    <w:abstractNumId w:val="7"/>
  </w:num>
  <w:num w:numId="32" w16cid:durableId="1751193167">
    <w:abstractNumId w:val="13"/>
  </w:num>
  <w:num w:numId="33" w16cid:durableId="1910841117">
    <w:abstractNumId w:val="1"/>
  </w:num>
  <w:num w:numId="34" w16cid:durableId="267781004">
    <w:abstractNumId w:val="21"/>
  </w:num>
  <w:num w:numId="35" w16cid:durableId="1851942518">
    <w:abstractNumId w:val="12"/>
  </w:num>
  <w:num w:numId="36" w16cid:durableId="1637178942">
    <w:abstractNumId w:val="33"/>
  </w:num>
  <w:num w:numId="37" w16cid:durableId="1711296903">
    <w:abstractNumId w:val="26"/>
  </w:num>
  <w:num w:numId="38" w16cid:durableId="1602256135">
    <w:abstractNumId w:val="23"/>
  </w:num>
  <w:num w:numId="39" w16cid:durableId="1979601287">
    <w:abstractNumId w:val="28"/>
  </w:num>
  <w:num w:numId="40" w16cid:durableId="470103002">
    <w:abstractNumId w:val="3"/>
  </w:num>
  <w:num w:numId="41" w16cid:durableId="1538547165">
    <w:abstractNumId w:val="30"/>
  </w:num>
  <w:num w:numId="42" w16cid:durableId="1393388448">
    <w:abstractNumId w:val="4"/>
  </w:num>
  <w:num w:numId="43" w16cid:durableId="1202326819">
    <w:abstractNumId w:val="39"/>
  </w:num>
  <w:num w:numId="44" w16cid:durableId="121670265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0MjIxNjM0MjewtLRU0lEKTi0uzszPAykwrgUARIqj5CwAAAA="/>
    <w:docVar w:name="ForteTempFile" w:val="C:\Users\devsbrown\AppData\Local\Temp\829a9fcc-0124-4738-808b-b3553dc9346c.docx"/>
    <w:docVar w:name="zzmp10LastTrailerInserted" w:val="^`~#mp!@⌍FC#⌆┛┪3@:|řm}S⌌É6⌒‭åQpÙ⌋(ÁXÜ ⌞Á⌐!*uâ´TËøÚP«ç@&lt;‛mñRÛE\*„ÓR¾*þl’Å⌜o®.nf⌄:WD¡S⌏]k +]«D&quot;£uÚˢ⌛è§ŧêdžT⌋„ÿl⌞rA⌆d?Z¡Á„[ÌÐ@‣mø‰;ØSZÒ‚¦-üú4․e®ê1&gt;»ö? 8:‟U›ÁÉÁoä&quot;*p¾R⌉ë¤Hæ?R!_öè¨⌂ï“ÞâÏu9ÎYAò⌕ ?Aê-wkL⌟ýŦ›⌝Ø567ô⌃üy†94VÓµ[⌅8]á⌅/»J⌇S:O011"/>
    <w:docVar w:name="zzmp10LastTrailerInserted_1078" w:val="^`~#mp!@⌍FC#⌆┛┪3@:|řm}S⌌É6⌒‭åQpÙ⌋(ÁXÜ ⌞Á⌐!*uâ´TËøÚP«ç@&lt;‛mñRÛE\*„ÓR¾*þl’Å⌜o®.nf⌄:WD¡S⌏]k +]«D&quot;£uÚˢ⌛è§ŧêdžT⌋„ÿl⌞rA⌆d?Z¡Á„[ÌÐ@‣mø‰;ØSZÒ‚¦-üú4․e®ê1&gt;»ö? 8:‟U›ÁÉÁoä&quot;*p¾R⌉ë¤Hæ?R!_öè¨⌂ï“ÞâÏu9ÎYAò⌕ ?Aê-wkL⌟ýŦ›⌝Ø567ô⌃üy†94VÓµ[⌅8]á⌅/»J⌇S:O011"/>
    <w:docVar w:name="zzmp10LastTrailerInserted_5369" w:val="^`~#mp!@a)8#\┘┩=6=|Řm“RũÆE⌛‪äZp&gt;@f&lt;⌏«¤@:⌊⌋! æ⌖wàm⌝¹:OM0@ñA”köTË^śÌ⌗³⌞þêþ[Z2Ö[T!zþ§«=⌍⌙ˡªvÊÓxZ«X¦⌕±¹YÚI⌖N¬Q⌙û®Xn⌌‡⌄ÐÕ8hz⌇Î•³¤⌅ÀO$0„Sª”DSd⌍óm®⌄¿Ëª!8Â÷ëÁB&gt;BÉ⌖ÒR⌎å†ÓÅSfß¾‡&amp;UÛa&gt;à⌈¦ÏNBŗø…I^÷O?{·N‥?`ñUV&quot;xƇ⌂Á˥⌠È7⌙gũn⌗⌖⌂::ŜùänÂ{²Ì6XÌ^ÜˊÂºí⌓YEÞRý4⌔&gt;Ûñd⌖&lt;U⌂:U011"/>
    <w:docVar w:name="zzmp10mSEGsValidated" w:val="1"/>
    <w:docVar w:name="zzmpCompatibilityMode" w:val="15"/>
    <w:docVar w:name="zzmpLegacyTrailerRemoved" w:val="True"/>
  </w:docVars>
  <w:rsids>
    <w:rsidRoot w:val="00E14C76"/>
    <w:rsid w:val="00004B4F"/>
    <w:rsid w:val="00010464"/>
    <w:rsid w:val="00031084"/>
    <w:rsid w:val="00054288"/>
    <w:rsid w:val="00071634"/>
    <w:rsid w:val="00081140"/>
    <w:rsid w:val="00144334"/>
    <w:rsid w:val="001936DD"/>
    <w:rsid w:val="002179E5"/>
    <w:rsid w:val="00226F52"/>
    <w:rsid w:val="00280EC0"/>
    <w:rsid w:val="00297C0B"/>
    <w:rsid w:val="002A5E86"/>
    <w:rsid w:val="003620CB"/>
    <w:rsid w:val="003721C7"/>
    <w:rsid w:val="003857BE"/>
    <w:rsid w:val="00395477"/>
    <w:rsid w:val="003A11D7"/>
    <w:rsid w:val="003C1A09"/>
    <w:rsid w:val="003D6A41"/>
    <w:rsid w:val="003E4875"/>
    <w:rsid w:val="003E7A07"/>
    <w:rsid w:val="00411E76"/>
    <w:rsid w:val="00412E43"/>
    <w:rsid w:val="00454152"/>
    <w:rsid w:val="0048262C"/>
    <w:rsid w:val="00484E11"/>
    <w:rsid w:val="00491621"/>
    <w:rsid w:val="00496657"/>
    <w:rsid w:val="00511D0F"/>
    <w:rsid w:val="005C1609"/>
    <w:rsid w:val="00617819"/>
    <w:rsid w:val="006768C9"/>
    <w:rsid w:val="00682032"/>
    <w:rsid w:val="006A3766"/>
    <w:rsid w:val="006A52BB"/>
    <w:rsid w:val="006C2DC2"/>
    <w:rsid w:val="006F35B9"/>
    <w:rsid w:val="006F5716"/>
    <w:rsid w:val="0071130F"/>
    <w:rsid w:val="007248D1"/>
    <w:rsid w:val="0072630D"/>
    <w:rsid w:val="007321BC"/>
    <w:rsid w:val="0079335F"/>
    <w:rsid w:val="007B0E2B"/>
    <w:rsid w:val="007B4F00"/>
    <w:rsid w:val="007E32D3"/>
    <w:rsid w:val="00897726"/>
    <w:rsid w:val="008A4C49"/>
    <w:rsid w:val="008E4608"/>
    <w:rsid w:val="009314FA"/>
    <w:rsid w:val="00941229"/>
    <w:rsid w:val="00953175"/>
    <w:rsid w:val="009D7969"/>
    <w:rsid w:val="009E585F"/>
    <w:rsid w:val="00A00631"/>
    <w:rsid w:val="00A45E0C"/>
    <w:rsid w:val="00A82A1E"/>
    <w:rsid w:val="00AA3924"/>
    <w:rsid w:val="00AF270C"/>
    <w:rsid w:val="00B156CF"/>
    <w:rsid w:val="00B52BA7"/>
    <w:rsid w:val="00B912E5"/>
    <w:rsid w:val="00B92013"/>
    <w:rsid w:val="00BB4B59"/>
    <w:rsid w:val="00BB5723"/>
    <w:rsid w:val="00BC1CCC"/>
    <w:rsid w:val="00C373EF"/>
    <w:rsid w:val="00C54535"/>
    <w:rsid w:val="00C92B8F"/>
    <w:rsid w:val="00CC1494"/>
    <w:rsid w:val="00CF3C5D"/>
    <w:rsid w:val="00D22044"/>
    <w:rsid w:val="00D42156"/>
    <w:rsid w:val="00D62136"/>
    <w:rsid w:val="00DA7566"/>
    <w:rsid w:val="00DB63A4"/>
    <w:rsid w:val="00DE0E34"/>
    <w:rsid w:val="00DF2F35"/>
    <w:rsid w:val="00E10022"/>
    <w:rsid w:val="00E11EA9"/>
    <w:rsid w:val="00E14C76"/>
    <w:rsid w:val="00E33F9C"/>
    <w:rsid w:val="00E56B7B"/>
    <w:rsid w:val="00E64C34"/>
    <w:rsid w:val="00E80385"/>
    <w:rsid w:val="00E849AA"/>
    <w:rsid w:val="00E94BD2"/>
    <w:rsid w:val="00EA4E43"/>
    <w:rsid w:val="00EB65B0"/>
    <w:rsid w:val="00F4592C"/>
    <w:rsid w:val="00F84D0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159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qFormat/>
    <w:pPr>
      <w:outlineLvl w:val="0"/>
    </w:pPr>
    <w:rPr>
      <w:rFonts w:cs="Arial"/>
      <w:bCs/>
      <w:szCs w:val="32"/>
    </w:rPr>
  </w:style>
  <w:style w:type="paragraph" w:styleId="Heading2">
    <w:name w:val="heading 2"/>
    <w:basedOn w:val="Normal"/>
    <w:next w:val="Normal"/>
    <w:qFormat/>
    <w:pPr>
      <w:outlineLvl w:val="1"/>
    </w:pPr>
    <w:rPr>
      <w:rFonts w:cs="Arial"/>
      <w:bCs/>
      <w:iCs/>
      <w:szCs w:val="28"/>
    </w:rPr>
  </w:style>
  <w:style w:type="paragraph" w:styleId="Heading3">
    <w:name w:val="heading 3"/>
    <w:basedOn w:val="Normal"/>
    <w:next w:val="Normal"/>
    <w:qFormat/>
    <w:pPr>
      <w:outlineLvl w:val="2"/>
    </w:pPr>
    <w:rPr>
      <w:rFonts w:cs="Arial"/>
      <w:bCs/>
      <w:szCs w:val="26"/>
    </w:rPr>
  </w:style>
  <w:style w:type="paragraph" w:styleId="Heading4">
    <w:name w:val="heading 4"/>
    <w:basedOn w:val="Normal"/>
    <w:next w:val="Normal"/>
    <w:qFormat/>
    <w:pPr>
      <w:outlineLvl w:val="3"/>
    </w:pPr>
    <w:rPr>
      <w:bCs/>
      <w:szCs w:val="28"/>
    </w:rPr>
  </w:style>
  <w:style w:type="paragraph" w:styleId="Heading5">
    <w:name w:val="heading 5"/>
    <w:basedOn w:val="Normal"/>
    <w:next w:val="Normal"/>
    <w:qFormat/>
    <w:pPr>
      <w:outlineLvl w:val="4"/>
    </w:pPr>
    <w:rPr>
      <w:bCs/>
      <w:iCs/>
      <w:szCs w:val="26"/>
    </w:rPr>
  </w:style>
  <w:style w:type="paragraph" w:styleId="Heading6">
    <w:name w:val="heading 6"/>
    <w:basedOn w:val="Normal"/>
    <w:next w:val="Normal"/>
    <w:qFormat/>
    <w:pPr>
      <w:outlineLvl w:val="5"/>
    </w:pPr>
    <w:rPr>
      <w:bCs/>
      <w:szCs w:val="22"/>
    </w:r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rPr>
      <w:iCs/>
    </w:rPr>
  </w:style>
  <w:style w:type="paragraph" w:styleId="Heading9">
    <w:name w:val="heading 9"/>
    <w:basedOn w:val="Normal"/>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Body"/>
    <w:semiHidden/>
    <w:pPr>
      <w:spacing w:before="280" w:after="140" w:line="290" w:lineRule="auto"/>
    </w:pPr>
    <w:rPr>
      <w:kern w:val="20"/>
    </w:rPr>
  </w:style>
  <w:style w:type="paragraph" w:customStyle="1" w:styleId="Body">
    <w:name w:val="Body"/>
    <w:basedOn w:val="Normal"/>
    <w:pPr>
      <w:spacing w:after="140" w:line="290" w:lineRule="auto"/>
      <w:jc w:val="both"/>
    </w:pPr>
    <w:rPr>
      <w:kern w:val="20"/>
    </w:rPr>
  </w:style>
  <w:style w:type="paragraph" w:customStyle="1" w:styleId="Body1">
    <w:name w:val="Body 1"/>
    <w:basedOn w:val="Normal"/>
    <w:pPr>
      <w:spacing w:after="140" w:line="290" w:lineRule="auto"/>
      <w:ind w:left="680"/>
      <w:jc w:val="both"/>
    </w:pPr>
    <w:rPr>
      <w:kern w:val="20"/>
    </w:rPr>
  </w:style>
  <w:style w:type="paragraph" w:customStyle="1" w:styleId="Body2">
    <w:name w:val="Body 2"/>
    <w:basedOn w:val="Normal"/>
    <w:pPr>
      <w:spacing w:after="140" w:line="290" w:lineRule="auto"/>
      <w:ind w:left="680"/>
      <w:jc w:val="both"/>
    </w:pPr>
    <w:rPr>
      <w:kern w:val="20"/>
    </w:rPr>
  </w:style>
  <w:style w:type="paragraph" w:customStyle="1" w:styleId="Body3">
    <w:name w:val="Body 3"/>
    <w:basedOn w:val="Normal"/>
    <w:pPr>
      <w:spacing w:after="140" w:line="290" w:lineRule="auto"/>
      <w:ind w:left="1361"/>
      <w:jc w:val="both"/>
    </w:pPr>
    <w:rPr>
      <w:kern w:val="20"/>
    </w:rPr>
  </w:style>
  <w:style w:type="paragraph" w:customStyle="1" w:styleId="Body4">
    <w:name w:val="Body 4"/>
    <w:basedOn w:val="Normal"/>
    <w:pPr>
      <w:spacing w:after="140" w:line="290" w:lineRule="auto"/>
      <w:ind w:left="2041"/>
      <w:jc w:val="both"/>
    </w:pPr>
    <w:rPr>
      <w:kern w:val="20"/>
    </w:rPr>
  </w:style>
  <w:style w:type="paragraph" w:customStyle="1" w:styleId="Body5">
    <w:name w:val="Body 5"/>
    <w:basedOn w:val="Normal"/>
    <w:pPr>
      <w:spacing w:after="140" w:line="290" w:lineRule="auto"/>
      <w:ind w:left="2608"/>
      <w:jc w:val="both"/>
    </w:pPr>
    <w:rPr>
      <w:kern w:val="20"/>
    </w:rPr>
  </w:style>
  <w:style w:type="paragraph" w:customStyle="1" w:styleId="Body6">
    <w:name w:val="Body 6"/>
    <w:basedOn w:val="Normal"/>
    <w:pPr>
      <w:spacing w:after="140" w:line="290" w:lineRule="auto"/>
      <w:ind w:left="3288"/>
      <w:jc w:val="both"/>
    </w:pPr>
    <w:rPr>
      <w:kern w:val="20"/>
    </w:rPr>
  </w:style>
  <w:style w:type="paragraph" w:customStyle="1" w:styleId="Level1">
    <w:name w:val="Level 1"/>
    <w:basedOn w:val="Normal"/>
    <w:next w:val="Body1"/>
    <w:pPr>
      <w:keepNext/>
      <w:numPr>
        <w:numId w:val="1"/>
      </w:numPr>
      <w:spacing w:before="280" w:after="140" w:line="290" w:lineRule="auto"/>
      <w:jc w:val="both"/>
      <w:outlineLvl w:val="0"/>
    </w:pPr>
    <w:rPr>
      <w:b/>
      <w:bCs/>
      <w:kern w:val="20"/>
      <w:sz w:val="22"/>
      <w:szCs w:val="32"/>
    </w:rPr>
  </w:style>
  <w:style w:type="paragraph" w:customStyle="1" w:styleId="Level2">
    <w:name w:val="Level 2"/>
    <w:basedOn w:val="Normal"/>
    <w:pPr>
      <w:numPr>
        <w:ilvl w:val="1"/>
        <w:numId w:val="1"/>
      </w:numPr>
      <w:spacing w:after="140" w:line="290" w:lineRule="auto"/>
      <w:jc w:val="both"/>
    </w:pPr>
    <w:rPr>
      <w:kern w:val="20"/>
      <w:szCs w:val="28"/>
    </w:rPr>
  </w:style>
  <w:style w:type="paragraph" w:customStyle="1" w:styleId="Level3">
    <w:name w:val="Level 3"/>
    <w:basedOn w:val="Normal"/>
    <w:pPr>
      <w:numPr>
        <w:ilvl w:val="2"/>
        <w:numId w:val="1"/>
      </w:numPr>
      <w:spacing w:after="140" w:line="290" w:lineRule="auto"/>
      <w:jc w:val="both"/>
    </w:pPr>
    <w:rPr>
      <w:kern w:val="20"/>
      <w:szCs w:val="28"/>
    </w:rPr>
  </w:style>
  <w:style w:type="paragraph" w:customStyle="1" w:styleId="Level4">
    <w:name w:val="Level 4"/>
    <w:basedOn w:val="Normal"/>
    <w:pPr>
      <w:numPr>
        <w:ilvl w:val="3"/>
        <w:numId w:val="1"/>
      </w:numPr>
      <w:spacing w:after="140" w:line="290" w:lineRule="auto"/>
      <w:jc w:val="both"/>
    </w:pPr>
    <w:rPr>
      <w:kern w:val="20"/>
    </w:rPr>
  </w:style>
  <w:style w:type="paragraph" w:customStyle="1" w:styleId="Level5">
    <w:name w:val="Level 5"/>
    <w:basedOn w:val="Normal"/>
    <w:pPr>
      <w:numPr>
        <w:ilvl w:val="4"/>
        <w:numId w:val="1"/>
      </w:numPr>
      <w:spacing w:after="140" w:line="290" w:lineRule="auto"/>
      <w:jc w:val="both"/>
    </w:pPr>
    <w:rPr>
      <w:kern w:val="20"/>
    </w:rPr>
  </w:style>
  <w:style w:type="paragraph" w:customStyle="1" w:styleId="Level6">
    <w:name w:val="Level 6"/>
    <w:basedOn w:val="Normal"/>
    <w:pPr>
      <w:numPr>
        <w:ilvl w:val="5"/>
        <w:numId w:val="1"/>
      </w:numPr>
      <w:spacing w:after="140" w:line="290" w:lineRule="auto"/>
      <w:jc w:val="both"/>
    </w:pPr>
    <w:rPr>
      <w:kern w:val="20"/>
    </w:rPr>
  </w:style>
  <w:style w:type="paragraph" w:customStyle="1" w:styleId="Parties">
    <w:name w:val="Parties"/>
    <w:basedOn w:val="Normal"/>
    <w:pPr>
      <w:numPr>
        <w:numId w:val="2"/>
      </w:numPr>
      <w:spacing w:after="140" w:line="290" w:lineRule="auto"/>
      <w:jc w:val="both"/>
    </w:pPr>
    <w:rPr>
      <w:kern w:val="20"/>
    </w:rPr>
  </w:style>
  <w:style w:type="paragraph" w:customStyle="1" w:styleId="Recitals">
    <w:name w:val="Recitals"/>
    <w:basedOn w:val="Normal"/>
    <w:pPr>
      <w:numPr>
        <w:numId w:val="3"/>
      </w:numPr>
      <w:spacing w:after="140" w:line="290" w:lineRule="auto"/>
      <w:jc w:val="both"/>
    </w:pPr>
    <w:rPr>
      <w:kern w:val="20"/>
    </w:rPr>
  </w:style>
  <w:style w:type="paragraph" w:customStyle="1" w:styleId="alpha1">
    <w:name w:val="alpha 1"/>
    <w:basedOn w:val="Normal"/>
    <w:pPr>
      <w:numPr>
        <w:numId w:val="7"/>
      </w:numPr>
      <w:spacing w:after="140" w:line="290" w:lineRule="auto"/>
      <w:jc w:val="both"/>
    </w:pPr>
    <w:rPr>
      <w:kern w:val="20"/>
      <w:szCs w:val="20"/>
    </w:rPr>
  </w:style>
  <w:style w:type="paragraph" w:customStyle="1" w:styleId="alpha2">
    <w:name w:val="alpha 2"/>
    <w:basedOn w:val="Normal"/>
    <w:pPr>
      <w:numPr>
        <w:numId w:val="19"/>
      </w:numPr>
      <w:spacing w:after="140" w:line="290" w:lineRule="auto"/>
      <w:jc w:val="both"/>
    </w:pPr>
    <w:rPr>
      <w:kern w:val="20"/>
      <w:szCs w:val="20"/>
    </w:rPr>
  </w:style>
  <w:style w:type="paragraph" w:customStyle="1" w:styleId="alpha3">
    <w:name w:val="alpha 3"/>
    <w:basedOn w:val="Normal"/>
    <w:pPr>
      <w:numPr>
        <w:numId w:val="8"/>
      </w:numPr>
      <w:spacing w:after="140" w:line="290" w:lineRule="auto"/>
      <w:jc w:val="both"/>
    </w:pPr>
    <w:rPr>
      <w:kern w:val="20"/>
      <w:szCs w:val="20"/>
    </w:rPr>
  </w:style>
  <w:style w:type="paragraph" w:customStyle="1" w:styleId="alpha4">
    <w:name w:val="alpha 4"/>
    <w:basedOn w:val="Normal"/>
    <w:pPr>
      <w:numPr>
        <w:numId w:val="9"/>
      </w:numPr>
      <w:spacing w:after="140" w:line="290" w:lineRule="auto"/>
      <w:jc w:val="both"/>
    </w:pPr>
    <w:rPr>
      <w:kern w:val="20"/>
      <w:szCs w:val="20"/>
    </w:rPr>
  </w:style>
  <w:style w:type="paragraph" w:customStyle="1" w:styleId="alpha5">
    <w:name w:val="alpha 5"/>
    <w:basedOn w:val="Normal"/>
    <w:pPr>
      <w:numPr>
        <w:numId w:val="10"/>
      </w:numPr>
      <w:spacing w:after="140" w:line="290" w:lineRule="auto"/>
      <w:jc w:val="both"/>
    </w:pPr>
    <w:rPr>
      <w:kern w:val="20"/>
      <w:szCs w:val="20"/>
    </w:rPr>
  </w:style>
  <w:style w:type="paragraph" w:customStyle="1" w:styleId="alpha6">
    <w:name w:val="alpha 6"/>
    <w:basedOn w:val="Normal"/>
    <w:pPr>
      <w:numPr>
        <w:numId w:val="11"/>
      </w:numPr>
      <w:spacing w:after="140" w:line="290" w:lineRule="auto"/>
      <w:jc w:val="both"/>
    </w:pPr>
    <w:rPr>
      <w:kern w:val="20"/>
      <w:szCs w:val="20"/>
    </w:rPr>
  </w:style>
  <w:style w:type="paragraph" w:customStyle="1" w:styleId="bullet1">
    <w:name w:val="bullet 1"/>
    <w:basedOn w:val="Normal"/>
    <w:pPr>
      <w:numPr>
        <w:numId w:val="31"/>
      </w:numPr>
      <w:spacing w:after="140" w:line="290" w:lineRule="auto"/>
      <w:jc w:val="both"/>
    </w:pPr>
    <w:rPr>
      <w:kern w:val="20"/>
    </w:rPr>
  </w:style>
  <w:style w:type="paragraph" w:customStyle="1" w:styleId="bullet2">
    <w:name w:val="bullet 2"/>
    <w:basedOn w:val="Normal"/>
    <w:pPr>
      <w:numPr>
        <w:numId w:val="32"/>
      </w:numPr>
      <w:spacing w:after="140" w:line="290" w:lineRule="auto"/>
      <w:jc w:val="both"/>
    </w:pPr>
    <w:rPr>
      <w:kern w:val="20"/>
    </w:rPr>
  </w:style>
  <w:style w:type="paragraph" w:customStyle="1" w:styleId="bullet3">
    <w:name w:val="bullet 3"/>
    <w:basedOn w:val="Normal"/>
    <w:pPr>
      <w:numPr>
        <w:numId w:val="33"/>
      </w:numPr>
      <w:spacing w:after="140" w:line="290" w:lineRule="auto"/>
      <w:jc w:val="both"/>
    </w:pPr>
    <w:rPr>
      <w:kern w:val="20"/>
    </w:rPr>
  </w:style>
  <w:style w:type="paragraph" w:customStyle="1" w:styleId="bullet4">
    <w:name w:val="bullet 4"/>
    <w:basedOn w:val="Normal"/>
    <w:pPr>
      <w:numPr>
        <w:numId w:val="34"/>
      </w:numPr>
      <w:spacing w:after="140" w:line="290" w:lineRule="auto"/>
      <w:jc w:val="both"/>
    </w:pPr>
    <w:rPr>
      <w:kern w:val="20"/>
    </w:rPr>
  </w:style>
  <w:style w:type="paragraph" w:customStyle="1" w:styleId="bullet5">
    <w:name w:val="bullet 5"/>
    <w:basedOn w:val="Normal"/>
    <w:pPr>
      <w:numPr>
        <w:numId w:val="35"/>
      </w:numPr>
      <w:spacing w:after="140" w:line="290" w:lineRule="auto"/>
      <w:jc w:val="both"/>
    </w:pPr>
    <w:rPr>
      <w:kern w:val="20"/>
    </w:rPr>
  </w:style>
  <w:style w:type="paragraph" w:customStyle="1" w:styleId="bullet6">
    <w:name w:val="bullet 6"/>
    <w:basedOn w:val="Normal"/>
    <w:pPr>
      <w:numPr>
        <w:numId w:val="36"/>
      </w:numPr>
      <w:spacing w:after="140" w:line="290" w:lineRule="auto"/>
      <w:jc w:val="both"/>
    </w:pPr>
    <w:rPr>
      <w:kern w:val="20"/>
    </w:rPr>
  </w:style>
  <w:style w:type="paragraph" w:customStyle="1" w:styleId="roman1">
    <w:name w:val="roman 1"/>
    <w:basedOn w:val="Normal"/>
    <w:pPr>
      <w:numPr>
        <w:numId w:val="12"/>
      </w:numPr>
      <w:spacing w:after="140" w:line="290" w:lineRule="auto"/>
      <w:jc w:val="both"/>
    </w:pPr>
    <w:rPr>
      <w:kern w:val="20"/>
      <w:szCs w:val="20"/>
    </w:rPr>
  </w:style>
  <w:style w:type="paragraph" w:customStyle="1" w:styleId="roman2">
    <w:name w:val="roman 2"/>
    <w:basedOn w:val="Normal"/>
    <w:pPr>
      <w:numPr>
        <w:numId w:val="13"/>
      </w:numPr>
      <w:spacing w:after="140" w:line="290" w:lineRule="auto"/>
      <w:jc w:val="both"/>
    </w:pPr>
    <w:rPr>
      <w:kern w:val="20"/>
      <w:szCs w:val="20"/>
    </w:rPr>
  </w:style>
  <w:style w:type="paragraph" w:customStyle="1" w:styleId="roman3">
    <w:name w:val="roman 3"/>
    <w:basedOn w:val="Normal"/>
    <w:pPr>
      <w:numPr>
        <w:numId w:val="14"/>
      </w:numPr>
      <w:spacing w:after="140" w:line="290" w:lineRule="auto"/>
      <w:jc w:val="both"/>
    </w:pPr>
    <w:rPr>
      <w:kern w:val="20"/>
      <w:szCs w:val="20"/>
    </w:rPr>
  </w:style>
  <w:style w:type="paragraph" w:customStyle="1" w:styleId="roman4">
    <w:name w:val="roman 4"/>
    <w:basedOn w:val="Normal"/>
    <w:pPr>
      <w:numPr>
        <w:numId w:val="20"/>
      </w:numPr>
      <w:spacing w:after="140" w:line="290" w:lineRule="auto"/>
      <w:jc w:val="both"/>
    </w:pPr>
    <w:rPr>
      <w:kern w:val="20"/>
      <w:szCs w:val="20"/>
    </w:rPr>
  </w:style>
  <w:style w:type="paragraph" w:customStyle="1" w:styleId="roman5">
    <w:name w:val="roman 5"/>
    <w:basedOn w:val="Normal"/>
    <w:pPr>
      <w:numPr>
        <w:numId w:val="15"/>
      </w:numPr>
      <w:spacing w:after="140" w:line="290" w:lineRule="auto"/>
      <w:jc w:val="both"/>
    </w:pPr>
    <w:rPr>
      <w:kern w:val="20"/>
      <w:szCs w:val="20"/>
    </w:rPr>
  </w:style>
  <w:style w:type="paragraph" w:customStyle="1" w:styleId="roman6">
    <w:name w:val="roman 6"/>
    <w:basedOn w:val="Normal"/>
    <w:pPr>
      <w:numPr>
        <w:numId w:val="16"/>
      </w:numPr>
      <w:spacing w:after="140" w:line="290" w:lineRule="auto"/>
      <w:jc w:val="both"/>
    </w:pPr>
    <w:rPr>
      <w:kern w:val="20"/>
      <w:szCs w:val="20"/>
    </w:rPr>
  </w:style>
  <w:style w:type="paragraph" w:customStyle="1" w:styleId="CellHead">
    <w:name w:val="CellHead"/>
    <w:basedOn w:val="Normal"/>
    <w:pPr>
      <w:keepNext/>
      <w:spacing w:before="60" w:after="60" w:line="259" w:lineRule="auto"/>
    </w:pPr>
    <w:rPr>
      <w:b/>
      <w:kern w:val="20"/>
    </w:rPr>
  </w:style>
  <w:style w:type="paragraph" w:styleId="CommentText">
    <w:name w:val="annotation text"/>
    <w:basedOn w:val="Normal"/>
    <w:semiHidden/>
    <w:rPr>
      <w:szCs w:val="20"/>
    </w:rPr>
  </w:style>
  <w:style w:type="paragraph" w:styleId="Title">
    <w:name w:val="Title"/>
    <w:basedOn w:val="Normal"/>
    <w:next w:val="Body"/>
    <w:qFormat/>
    <w:pPr>
      <w:keepNext/>
      <w:spacing w:after="240" w:line="290" w:lineRule="auto"/>
      <w:jc w:val="both"/>
      <w:outlineLvl w:val="0"/>
    </w:pPr>
    <w:rPr>
      <w:rFonts w:cs="Arial"/>
      <w:b/>
      <w:bCs/>
      <w:kern w:val="28"/>
      <w:sz w:val="25"/>
      <w:szCs w:val="32"/>
    </w:rPr>
  </w:style>
  <w:style w:type="paragraph" w:customStyle="1" w:styleId="Head1">
    <w:name w:val="Head 1"/>
    <w:basedOn w:val="Normal"/>
    <w:next w:val="Body1"/>
    <w:pPr>
      <w:keepNext/>
      <w:spacing w:before="280" w:after="140" w:line="290" w:lineRule="auto"/>
      <w:ind w:left="680"/>
      <w:jc w:val="both"/>
      <w:outlineLvl w:val="0"/>
    </w:pPr>
    <w:rPr>
      <w:b/>
      <w:kern w:val="22"/>
      <w:sz w:val="22"/>
    </w:rPr>
  </w:style>
  <w:style w:type="paragraph" w:customStyle="1" w:styleId="Head2">
    <w:name w:val="Head 2"/>
    <w:basedOn w:val="Normal"/>
    <w:next w:val="Body3"/>
    <w:pPr>
      <w:keepNext/>
      <w:spacing w:before="280" w:after="60" w:line="290" w:lineRule="auto"/>
      <w:ind w:left="1361"/>
      <w:jc w:val="both"/>
      <w:outlineLvl w:val="1"/>
    </w:pPr>
    <w:rPr>
      <w:b/>
      <w:kern w:val="21"/>
      <w:sz w:val="21"/>
    </w:rPr>
  </w:style>
  <w:style w:type="paragraph" w:customStyle="1" w:styleId="Head3">
    <w:name w:val="Head 3"/>
    <w:basedOn w:val="Normal"/>
    <w:next w:val="Body4"/>
    <w:pPr>
      <w:keepNext/>
      <w:spacing w:before="280" w:after="40" w:line="290" w:lineRule="auto"/>
      <w:ind w:left="2041"/>
      <w:jc w:val="both"/>
      <w:outlineLvl w:val="2"/>
    </w:pPr>
    <w:rPr>
      <w:b/>
      <w:kern w:val="20"/>
    </w:rPr>
  </w:style>
  <w:style w:type="paragraph" w:customStyle="1" w:styleId="SubHead">
    <w:name w:val="SubHead"/>
    <w:basedOn w:val="Normal"/>
    <w:next w:val="Body"/>
    <w:pPr>
      <w:keepNext/>
      <w:spacing w:before="120" w:after="60" w:line="290" w:lineRule="auto"/>
      <w:jc w:val="both"/>
      <w:outlineLvl w:val="0"/>
    </w:pPr>
    <w:rPr>
      <w:b/>
      <w:kern w:val="21"/>
      <w:sz w:val="21"/>
    </w:rPr>
  </w:style>
  <w:style w:type="paragraph" w:customStyle="1" w:styleId="SchedApps">
    <w:name w:val="Sched/Apps"/>
    <w:basedOn w:val="Normal"/>
    <w:next w:val="Body"/>
    <w:pPr>
      <w:keepNext/>
      <w:pageBreakBefore/>
      <w:spacing w:after="240" w:line="290" w:lineRule="auto"/>
      <w:jc w:val="center"/>
      <w:outlineLvl w:val="3"/>
    </w:pPr>
    <w:rPr>
      <w:b/>
      <w:kern w:val="23"/>
      <w:sz w:val="23"/>
    </w:rPr>
  </w:style>
  <w:style w:type="paragraph" w:customStyle="1" w:styleId="Schedule1">
    <w:name w:val="Schedule 1"/>
    <w:basedOn w:val="Normal"/>
    <w:pPr>
      <w:numPr>
        <w:numId w:val="4"/>
      </w:numPr>
      <w:spacing w:after="140" w:line="290" w:lineRule="auto"/>
      <w:jc w:val="both"/>
    </w:pPr>
    <w:rPr>
      <w:kern w:val="20"/>
    </w:rPr>
  </w:style>
  <w:style w:type="paragraph" w:customStyle="1" w:styleId="Schedule2">
    <w:name w:val="Schedule 2"/>
    <w:basedOn w:val="Normal"/>
    <w:pPr>
      <w:numPr>
        <w:ilvl w:val="1"/>
        <w:numId w:val="4"/>
      </w:numPr>
      <w:spacing w:after="140" w:line="290" w:lineRule="auto"/>
      <w:jc w:val="both"/>
    </w:pPr>
    <w:rPr>
      <w:kern w:val="20"/>
    </w:rPr>
  </w:style>
  <w:style w:type="paragraph" w:customStyle="1" w:styleId="Schedule3">
    <w:name w:val="Schedule 3"/>
    <w:basedOn w:val="Normal"/>
    <w:pPr>
      <w:numPr>
        <w:ilvl w:val="2"/>
        <w:numId w:val="4"/>
      </w:numPr>
      <w:spacing w:after="140" w:line="290" w:lineRule="auto"/>
      <w:jc w:val="both"/>
    </w:pPr>
    <w:rPr>
      <w:kern w:val="20"/>
    </w:rPr>
  </w:style>
  <w:style w:type="paragraph" w:customStyle="1" w:styleId="Schedule4">
    <w:name w:val="Schedule 4"/>
    <w:basedOn w:val="Normal"/>
    <w:pPr>
      <w:numPr>
        <w:ilvl w:val="3"/>
        <w:numId w:val="4"/>
      </w:numPr>
      <w:spacing w:after="140" w:line="290" w:lineRule="auto"/>
      <w:jc w:val="both"/>
    </w:pPr>
    <w:rPr>
      <w:kern w:val="20"/>
    </w:rPr>
  </w:style>
  <w:style w:type="paragraph" w:customStyle="1" w:styleId="Schedule5">
    <w:name w:val="Schedule 5"/>
    <w:basedOn w:val="Normal"/>
    <w:pPr>
      <w:numPr>
        <w:ilvl w:val="4"/>
        <w:numId w:val="4"/>
      </w:numPr>
      <w:spacing w:after="140" w:line="290" w:lineRule="auto"/>
      <w:jc w:val="both"/>
    </w:pPr>
    <w:rPr>
      <w:kern w:val="20"/>
    </w:rPr>
  </w:style>
  <w:style w:type="paragraph" w:customStyle="1" w:styleId="Schedule6">
    <w:name w:val="Schedule 6"/>
    <w:basedOn w:val="Normal"/>
    <w:pPr>
      <w:numPr>
        <w:ilvl w:val="5"/>
        <w:numId w:val="4"/>
      </w:numPr>
      <w:spacing w:after="140" w:line="290" w:lineRule="auto"/>
      <w:jc w:val="both"/>
    </w:pPr>
    <w:rPr>
      <w:kern w:val="20"/>
    </w:rPr>
  </w:style>
  <w:style w:type="paragraph" w:customStyle="1" w:styleId="TCLevel1">
    <w:name w:val="T+C Level 1"/>
    <w:basedOn w:val="Normal"/>
    <w:next w:val="TCLevel2"/>
    <w:pPr>
      <w:keepNext/>
      <w:numPr>
        <w:numId w:val="5"/>
      </w:numPr>
      <w:spacing w:before="140" w:line="290" w:lineRule="auto"/>
      <w:jc w:val="both"/>
      <w:outlineLvl w:val="0"/>
    </w:pPr>
    <w:rPr>
      <w:b/>
      <w:kern w:val="20"/>
    </w:rPr>
  </w:style>
  <w:style w:type="paragraph" w:customStyle="1" w:styleId="TCLevel2">
    <w:name w:val="T+C Level 2"/>
    <w:basedOn w:val="Normal"/>
    <w:pPr>
      <w:numPr>
        <w:ilvl w:val="1"/>
        <w:numId w:val="5"/>
      </w:numPr>
      <w:spacing w:after="140" w:line="290" w:lineRule="auto"/>
      <w:jc w:val="both"/>
      <w:outlineLvl w:val="1"/>
    </w:pPr>
    <w:rPr>
      <w:kern w:val="20"/>
    </w:rPr>
  </w:style>
  <w:style w:type="paragraph" w:customStyle="1" w:styleId="TCLevel3">
    <w:name w:val="T+C Level 3"/>
    <w:basedOn w:val="Normal"/>
    <w:pPr>
      <w:numPr>
        <w:ilvl w:val="2"/>
        <w:numId w:val="5"/>
      </w:numPr>
      <w:spacing w:after="140" w:line="290" w:lineRule="auto"/>
      <w:jc w:val="both"/>
      <w:outlineLvl w:val="2"/>
    </w:pPr>
    <w:rPr>
      <w:kern w:val="20"/>
    </w:rPr>
  </w:style>
  <w:style w:type="paragraph" w:customStyle="1" w:styleId="TCLevel4">
    <w:name w:val="T+C Level 4"/>
    <w:basedOn w:val="Normal"/>
    <w:pPr>
      <w:numPr>
        <w:ilvl w:val="3"/>
        <w:numId w:val="5"/>
      </w:numPr>
      <w:spacing w:after="140" w:line="290" w:lineRule="auto"/>
      <w:jc w:val="both"/>
      <w:outlineLvl w:val="3"/>
    </w:pPr>
    <w:rPr>
      <w:kern w:val="20"/>
    </w:rPr>
  </w:style>
  <w:style w:type="paragraph" w:styleId="Date">
    <w:name w:val="Date"/>
    <w:basedOn w:val="Normal"/>
    <w:next w:val="Normal"/>
  </w:style>
  <w:style w:type="paragraph" w:customStyle="1" w:styleId="DocExCode">
    <w:name w:val="DocExCode"/>
    <w:basedOn w:val="Normal"/>
    <w:pPr>
      <w:pBdr>
        <w:top w:val="single" w:sz="4" w:space="1" w:color="auto"/>
      </w:pBdr>
    </w:pPr>
    <w:rPr>
      <w:kern w:val="20"/>
      <w:sz w:val="16"/>
    </w:rPr>
  </w:style>
  <w:style w:type="paragraph" w:customStyle="1" w:styleId="DocExCode-NoLine">
    <w:name w:val="DocExCode - No Line"/>
    <w:basedOn w:val="DocExCode"/>
    <w:pPr>
      <w:pBdr>
        <w:top w:val="none" w:sz="0" w:space="0" w:color="auto"/>
      </w:pBdr>
    </w:pPr>
    <w:rPr>
      <w:lang w:val="nl-BE"/>
    </w:rPr>
  </w:style>
  <w:style w:type="paragraph" w:customStyle="1" w:styleId="DocumentMap">
    <w:name w:val="DocumentMap"/>
    <w:basedOn w:val="Normal"/>
  </w:style>
  <w:style w:type="paragraph" w:styleId="Footer">
    <w:name w:val="footer"/>
    <w:basedOn w:val="Normal"/>
    <w:link w:val="FooterChar"/>
    <w:pPr>
      <w:spacing w:before="120" w:after="120" w:line="290" w:lineRule="auto"/>
      <w:jc w:val="both"/>
    </w:pPr>
    <w:rPr>
      <w:kern w:val="16"/>
      <w:sz w:val="16"/>
    </w:rPr>
  </w:style>
  <w:style w:type="character" w:styleId="FootnoteReference">
    <w:name w:val="footnote reference"/>
    <w:semiHidden/>
    <w:rPr>
      <w:rFonts w:ascii="Arial" w:hAnsi="Arial"/>
      <w:kern w:val="2"/>
      <w:vertAlign w:val="superscript"/>
    </w:rPr>
  </w:style>
  <w:style w:type="paragraph" w:styleId="FootnoteText">
    <w:name w:val="footnote text"/>
    <w:basedOn w:val="Normal"/>
    <w:semiHidden/>
    <w:pPr>
      <w:keepLines/>
      <w:tabs>
        <w:tab w:val="left" w:pos="227"/>
      </w:tabs>
      <w:spacing w:after="60" w:line="200" w:lineRule="atLeast"/>
      <w:ind w:left="227" w:hanging="227"/>
      <w:jc w:val="both"/>
    </w:pPr>
    <w:rPr>
      <w:kern w:val="20"/>
      <w:sz w:val="16"/>
      <w:szCs w:val="20"/>
    </w:rPr>
  </w:style>
  <w:style w:type="paragraph" w:styleId="Header">
    <w:name w:val="header"/>
    <w:basedOn w:val="Normal"/>
    <w:link w:val="HeaderChar"/>
    <w:uiPriority w:val="99"/>
    <w:pPr>
      <w:tabs>
        <w:tab w:val="center" w:pos="4366"/>
        <w:tab w:val="right" w:pos="8732"/>
      </w:tabs>
    </w:pPr>
    <w:rPr>
      <w:kern w:val="20"/>
    </w:rPr>
  </w:style>
  <w:style w:type="paragraph" w:customStyle="1" w:styleId="Level7">
    <w:name w:val="Level 7"/>
    <w:basedOn w:val="Normal"/>
    <w:pPr>
      <w:numPr>
        <w:ilvl w:val="6"/>
        <w:numId w:val="1"/>
      </w:numPr>
      <w:spacing w:after="140" w:line="290" w:lineRule="auto"/>
      <w:jc w:val="both"/>
      <w:outlineLvl w:val="6"/>
    </w:pPr>
    <w:rPr>
      <w:kern w:val="20"/>
    </w:rPr>
  </w:style>
  <w:style w:type="paragraph" w:customStyle="1" w:styleId="Level8">
    <w:name w:val="Level 8"/>
    <w:basedOn w:val="Normal"/>
    <w:pPr>
      <w:numPr>
        <w:ilvl w:val="7"/>
        <w:numId w:val="1"/>
      </w:numPr>
      <w:spacing w:after="140" w:line="290" w:lineRule="auto"/>
      <w:jc w:val="both"/>
      <w:outlineLvl w:val="7"/>
    </w:pPr>
    <w:rPr>
      <w:kern w:val="20"/>
    </w:rPr>
  </w:style>
  <w:style w:type="paragraph" w:customStyle="1" w:styleId="Level9">
    <w:name w:val="Level 9"/>
    <w:basedOn w:val="Normal"/>
    <w:pPr>
      <w:numPr>
        <w:ilvl w:val="8"/>
        <w:numId w:val="1"/>
      </w:numPr>
      <w:spacing w:after="140" w:line="290" w:lineRule="auto"/>
      <w:jc w:val="both"/>
      <w:outlineLvl w:val="8"/>
    </w:pPr>
    <w:rPr>
      <w:kern w:val="20"/>
    </w:rPr>
  </w:style>
  <w:style w:type="character" w:styleId="PageNumber">
    <w:name w:val="page number"/>
    <w:rPr>
      <w:rFonts w:ascii="Arial" w:hAnsi="Arial"/>
      <w:sz w:val="20"/>
    </w:rPr>
  </w:style>
  <w:style w:type="paragraph" w:customStyle="1" w:styleId="Table1">
    <w:name w:val="Table 1"/>
    <w:basedOn w:val="Normal"/>
    <w:pPr>
      <w:numPr>
        <w:numId w:val="6"/>
      </w:numPr>
      <w:spacing w:before="60" w:after="60" w:line="290" w:lineRule="auto"/>
      <w:outlineLvl w:val="0"/>
    </w:pPr>
    <w:rPr>
      <w:kern w:val="20"/>
    </w:rPr>
  </w:style>
  <w:style w:type="paragraph" w:customStyle="1" w:styleId="Table2">
    <w:name w:val="Table 2"/>
    <w:basedOn w:val="Normal"/>
    <w:pPr>
      <w:numPr>
        <w:ilvl w:val="1"/>
        <w:numId w:val="6"/>
      </w:numPr>
      <w:spacing w:before="60" w:after="60" w:line="290" w:lineRule="auto"/>
      <w:outlineLvl w:val="1"/>
    </w:pPr>
    <w:rPr>
      <w:kern w:val="20"/>
    </w:rPr>
  </w:style>
  <w:style w:type="paragraph" w:customStyle="1" w:styleId="Table3">
    <w:name w:val="Table 3"/>
    <w:basedOn w:val="Normal"/>
    <w:pPr>
      <w:numPr>
        <w:ilvl w:val="2"/>
        <w:numId w:val="6"/>
      </w:numPr>
      <w:spacing w:before="60" w:after="60" w:line="290" w:lineRule="auto"/>
      <w:outlineLvl w:val="2"/>
    </w:pPr>
    <w:rPr>
      <w:kern w:val="20"/>
    </w:rPr>
  </w:style>
  <w:style w:type="paragraph" w:customStyle="1" w:styleId="Table4">
    <w:name w:val="Table 4"/>
    <w:basedOn w:val="Normal"/>
    <w:pPr>
      <w:numPr>
        <w:ilvl w:val="3"/>
        <w:numId w:val="6"/>
      </w:numPr>
      <w:spacing w:before="60" w:after="60" w:line="290" w:lineRule="auto"/>
      <w:outlineLvl w:val="3"/>
    </w:pPr>
    <w:rPr>
      <w:kern w:val="20"/>
    </w:rPr>
  </w:style>
  <w:style w:type="paragraph" w:customStyle="1" w:styleId="Table5">
    <w:name w:val="Table 5"/>
    <w:basedOn w:val="Normal"/>
    <w:pPr>
      <w:numPr>
        <w:ilvl w:val="4"/>
        <w:numId w:val="6"/>
      </w:numPr>
      <w:spacing w:before="60" w:after="60" w:line="290" w:lineRule="auto"/>
      <w:outlineLvl w:val="4"/>
    </w:pPr>
    <w:rPr>
      <w:kern w:val="20"/>
    </w:rPr>
  </w:style>
  <w:style w:type="paragraph" w:customStyle="1" w:styleId="Table6">
    <w:name w:val="Table 6"/>
    <w:basedOn w:val="Normal"/>
    <w:pPr>
      <w:numPr>
        <w:ilvl w:val="5"/>
        <w:numId w:val="6"/>
      </w:numPr>
      <w:spacing w:before="60" w:after="60" w:line="290" w:lineRule="auto"/>
      <w:outlineLvl w:val="5"/>
    </w:pPr>
    <w:rPr>
      <w:kern w:val="20"/>
    </w:rPr>
  </w:style>
  <w:style w:type="paragraph" w:customStyle="1" w:styleId="Tablealpha">
    <w:name w:val="Table alpha"/>
    <w:basedOn w:val="CellBody"/>
    <w:pPr>
      <w:numPr>
        <w:numId w:val="17"/>
      </w:numPr>
    </w:pPr>
  </w:style>
  <w:style w:type="paragraph" w:customStyle="1" w:styleId="Tablebullet">
    <w:name w:val="Table bullet"/>
    <w:basedOn w:val="Normal"/>
    <w:pPr>
      <w:numPr>
        <w:numId w:val="43"/>
      </w:numPr>
      <w:spacing w:before="60" w:after="60" w:line="290" w:lineRule="auto"/>
    </w:pPr>
    <w:rPr>
      <w:kern w:val="20"/>
    </w:rPr>
  </w:style>
  <w:style w:type="paragraph" w:customStyle="1" w:styleId="Tableroman">
    <w:name w:val="Table roman"/>
    <w:basedOn w:val="CellBody"/>
    <w:pPr>
      <w:numPr>
        <w:numId w:val="18"/>
      </w:numPr>
    </w:pPr>
  </w:style>
  <w:style w:type="paragraph" w:styleId="TOC2">
    <w:name w:val="toc 2"/>
    <w:basedOn w:val="Normal"/>
    <w:next w:val="Body"/>
    <w:semiHidden/>
    <w:pPr>
      <w:spacing w:before="280" w:after="140" w:line="290" w:lineRule="auto"/>
    </w:pPr>
    <w:rPr>
      <w:kern w:val="20"/>
    </w:rPr>
  </w:style>
  <w:style w:type="paragraph" w:styleId="TOC3">
    <w:name w:val="toc 3"/>
    <w:basedOn w:val="Normal"/>
    <w:next w:val="Body"/>
    <w:semiHidden/>
    <w:pPr>
      <w:spacing w:before="280" w:after="140" w:line="290" w:lineRule="auto"/>
      <w:ind w:left="680"/>
    </w:pPr>
    <w:rPr>
      <w:kern w:val="20"/>
    </w:rPr>
  </w:style>
  <w:style w:type="paragraph" w:styleId="TOC4">
    <w:name w:val="toc 4"/>
    <w:basedOn w:val="Normal"/>
    <w:next w:val="Body"/>
    <w:semiHidden/>
    <w:pPr>
      <w:spacing w:before="280" w:after="140" w:line="290" w:lineRule="auto"/>
      <w:ind w:left="680"/>
    </w:pPr>
    <w:rPr>
      <w:kern w:val="20"/>
    </w:rPr>
  </w:style>
  <w:style w:type="paragraph" w:styleId="TOC5">
    <w:name w:val="toc 5"/>
    <w:basedOn w:val="Normal"/>
    <w:next w:val="Body"/>
    <w:semiHidden/>
  </w:style>
  <w:style w:type="paragraph" w:styleId="TOC6">
    <w:name w:val="toc 6"/>
    <w:basedOn w:val="Normal"/>
    <w:next w:val="Body"/>
    <w:semiHidden/>
  </w:style>
  <w:style w:type="paragraph" w:styleId="TOC7">
    <w:name w:val="toc 7"/>
    <w:basedOn w:val="Normal"/>
    <w:next w:val="Body"/>
    <w:semiHidden/>
  </w:style>
  <w:style w:type="paragraph" w:styleId="TOC8">
    <w:name w:val="toc 8"/>
    <w:basedOn w:val="Normal"/>
    <w:next w:val="Body"/>
    <w:semiHidden/>
  </w:style>
  <w:style w:type="paragraph" w:styleId="TOC9">
    <w:name w:val="toc 9"/>
    <w:basedOn w:val="Normal"/>
    <w:next w:val="Body"/>
    <w:semiHidden/>
  </w:style>
  <w:style w:type="paragraph" w:customStyle="1" w:styleId="zFSand">
    <w:name w:val="zFSand"/>
    <w:basedOn w:val="Normal"/>
    <w:next w:val="zFSco-names"/>
    <w:pPr>
      <w:spacing w:line="290" w:lineRule="auto"/>
      <w:jc w:val="center"/>
    </w:pPr>
    <w:rPr>
      <w:rFonts w:eastAsia="SimSun"/>
      <w:kern w:val="20"/>
      <w:szCs w:val="20"/>
    </w:rPr>
  </w:style>
  <w:style w:type="paragraph" w:customStyle="1" w:styleId="zFSco-names">
    <w:name w:val="zFSco-names"/>
    <w:basedOn w:val="Normal"/>
    <w:next w:val="zFSand"/>
    <w:pPr>
      <w:spacing w:before="120" w:after="120" w:line="290" w:lineRule="auto"/>
      <w:jc w:val="center"/>
    </w:pPr>
    <w:rPr>
      <w:rFonts w:eastAsia="SimSun"/>
      <w:kern w:val="24"/>
      <w:sz w:val="24"/>
    </w:rPr>
  </w:style>
  <w:style w:type="paragraph" w:customStyle="1" w:styleId="zFSDate">
    <w:name w:val="zFSDate"/>
    <w:basedOn w:val="Normal"/>
    <w:pPr>
      <w:spacing w:line="290" w:lineRule="auto"/>
      <w:jc w:val="center"/>
    </w:pPr>
    <w:rPr>
      <w:kern w:val="20"/>
    </w:rPr>
  </w:style>
  <w:style w:type="character" w:styleId="Hyperlink">
    <w:name w:val="Hyperlink"/>
    <w:rPr>
      <w:color w:val="AF005F"/>
      <w:u w:val="none"/>
    </w:rPr>
  </w:style>
  <w:style w:type="paragraph" w:customStyle="1" w:styleId="zFSFooter">
    <w:name w:val="zFSFooter"/>
    <w:basedOn w:val="Normal"/>
    <w:pPr>
      <w:tabs>
        <w:tab w:val="left" w:pos="6521"/>
      </w:tabs>
      <w:spacing w:after="40"/>
      <w:ind w:left="-108"/>
    </w:pPr>
    <w:rPr>
      <w:sz w:val="16"/>
    </w:rPr>
  </w:style>
  <w:style w:type="paragraph" w:customStyle="1" w:styleId="zFSNarrative">
    <w:name w:val="zFSNarrative"/>
    <w:basedOn w:val="Normal"/>
    <w:pPr>
      <w:spacing w:before="120" w:after="120" w:line="290" w:lineRule="auto"/>
      <w:jc w:val="center"/>
    </w:pPr>
    <w:rPr>
      <w:rFonts w:eastAsia="SimSun"/>
      <w:kern w:val="20"/>
      <w:szCs w:val="20"/>
    </w:rPr>
  </w:style>
  <w:style w:type="paragraph" w:customStyle="1" w:styleId="zFSTitle">
    <w:name w:val="zFSTitle"/>
    <w:basedOn w:val="Normal"/>
    <w:next w:val="zFSNarrative"/>
    <w:pPr>
      <w:keepNext/>
      <w:spacing w:before="240" w:after="120" w:line="290" w:lineRule="auto"/>
      <w:jc w:val="center"/>
    </w:pPr>
    <w:rPr>
      <w:rFonts w:eastAsia="SimSun"/>
      <w:sz w:val="28"/>
      <w:szCs w:val="28"/>
    </w:rPr>
  </w:style>
  <w:style w:type="character" w:styleId="EndnoteReference">
    <w:name w:val="endnote reference"/>
    <w:semiHidden/>
    <w:rPr>
      <w:rFonts w:ascii="Arial" w:hAnsi="Arial"/>
      <w:vertAlign w:val="superscript"/>
    </w:rPr>
  </w:style>
  <w:style w:type="paragraph" w:styleId="EndnoteText">
    <w:name w:val="endnote text"/>
    <w:basedOn w:val="Normal"/>
    <w:semiHidden/>
    <w:rPr>
      <w:szCs w:val="20"/>
    </w:rPr>
  </w:style>
  <w:style w:type="paragraph" w:customStyle="1" w:styleId="Head">
    <w:name w:val="Head"/>
    <w:basedOn w:val="Normal"/>
    <w:next w:val="Body"/>
    <w:pPr>
      <w:keepNext/>
      <w:spacing w:before="280" w:after="140" w:line="290" w:lineRule="auto"/>
      <w:jc w:val="both"/>
      <w:outlineLvl w:val="0"/>
    </w:pPr>
    <w:rPr>
      <w:b/>
      <w:kern w:val="23"/>
      <w:sz w:val="23"/>
    </w:rPr>
  </w:style>
  <w:style w:type="paragraph" w:styleId="TableofAuthorities">
    <w:name w:val="table of authorities"/>
    <w:basedOn w:val="Normal"/>
    <w:next w:val="Normal"/>
    <w:semiHidden/>
    <w:pPr>
      <w:ind w:left="200" w:hanging="200"/>
    </w:pPr>
  </w:style>
  <w:style w:type="paragraph" w:customStyle="1" w:styleId="CellBody">
    <w:name w:val="CellBody"/>
    <w:basedOn w:val="Normal"/>
    <w:pPr>
      <w:spacing w:before="60" w:after="60" w:line="290" w:lineRule="auto"/>
    </w:pPr>
    <w:rPr>
      <w:kern w:val="20"/>
      <w:szCs w:val="20"/>
    </w:rPr>
  </w:style>
  <w:style w:type="paragraph" w:customStyle="1" w:styleId="zSFRef">
    <w:name w:val="zSFRef"/>
    <w:basedOn w:val="Normal"/>
    <w:rPr>
      <w:rFonts w:eastAsia="SimSun"/>
      <w:kern w:val="16"/>
      <w:sz w:val="16"/>
      <w:szCs w:val="16"/>
    </w:rPr>
  </w:style>
  <w:style w:type="paragraph" w:customStyle="1" w:styleId="UCAlpha1">
    <w:name w:val="UCAlpha 1"/>
    <w:basedOn w:val="Normal"/>
    <w:pPr>
      <w:numPr>
        <w:numId w:val="22"/>
      </w:numPr>
      <w:spacing w:after="140" w:line="290" w:lineRule="auto"/>
      <w:jc w:val="both"/>
    </w:pPr>
    <w:rPr>
      <w:kern w:val="20"/>
    </w:rPr>
  </w:style>
  <w:style w:type="paragraph" w:customStyle="1" w:styleId="UCAlpha2">
    <w:name w:val="UCAlpha 2"/>
    <w:basedOn w:val="Normal"/>
    <w:pPr>
      <w:numPr>
        <w:numId w:val="23"/>
      </w:numPr>
      <w:spacing w:after="140" w:line="290" w:lineRule="auto"/>
      <w:jc w:val="both"/>
    </w:pPr>
    <w:rPr>
      <w:kern w:val="20"/>
    </w:rPr>
  </w:style>
  <w:style w:type="paragraph" w:customStyle="1" w:styleId="UCAlpha3">
    <w:name w:val="UCAlpha 3"/>
    <w:basedOn w:val="Normal"/>
    <w:pPr>
      <w:numPr>
        <w:numId w:val="24"/>
      </w:numPr>
      <w:spacing w:after="140" w:line="290" w:lineRule="auto"/>
      <w:jc w:val="both"/>
    </w:pPr>
    <w:rPr>
      <w:kern w:val="20"/>
    </w:rPr>
  </w:style>
  <w:style w:type="paragraph" w:customStyle="1" w:styleId="UCAlpha4">
    <w:name w:val="UCAlpha 4"/>
    <w:basedOn w:val="Normal"/>
    <w:pPr>
      <w:numPr>
        <w:numId w:val="25"/>
      </w:numPr>
      <w:spacing w:after="140" w:line="290" w:lineRule="auto"/>
      <w:jc w:val="both"/>
    </w:pPr>
    <w:rPr>
      <w:kern w:val="20"/>
    </w:rPr>
  </w:style>
  <w:style w:type="paragraph" w:customStyle="1" w:styleId="UCAlpha5">
    <w:name w:val="UCAlpha 5"/>
    <w:basedOn w:val="Normal"/>
    <w:pPr>
      <w:numPr>
        <w:numId w:val="26"/>
      </w:numPr>
      <w:spacing w:after="140" w:line="290" w:lineRule="auto"/>
      <w:jc w:val="both"/>
    </w:pPr>
    <w:rPr>
      <w:kern w:val="20"/>
    </w:rPr>
  </w:style>
  <w:style w:type="paragraph" w:customStyle="1" w:styleId="UCAlpha6">
    <w:name w:val="UCAlpha 6"/>
    <w:basedOn w:val="Normal"/>
    <w:pPr>
      <w:numPr>
        <w:numId w:val="27"/>
      </w:numPr>
      <w:spacing w:after="140" w:line="290" w:lineRule="auto"/>
      <w:jc w:val="both"/>
    </w:pPr>
    <w:rPr>
      <w:kern w:val="20"/>
    </w:rPr>
  </w:style>
  <w:style w:type="paragraph" w:customStyle="1" w:styleId="UCRoman1">
    <w:name w:val="UCRoman 1"/>
    <w:basedOn w:val="Normal"/>
    <w:pPr>
      <w:numPr>
        <w:numId w:val="28"/>
      </w:numPr>
      <w:spacing w:after="140" w:line="290" w:lineRule="auto"/>
      <w:jc w:val="both"/>
    </w:pPr>
    <w:rPr>
      <w:kern w:val="20"/>
    </w:rPr>
  </w:style>
  <w:style w:type="paragraph" w:customStyle="1" w:styleId="UCRoman2">
    <w:name w:val="UCRoman 2"/>
    <w:basedOn w:val="Normal"/>
    <w:pPr>
      <w:numPr>
        <w:numId w:val="29"/>
      </w:numPr>
      <w:spacing w:after="140" w:line="290" w:lineRule="auto"/>
      <w:jc w:val="both"/>
    </w:pPr>
    <w:rPr>
      <w:kern w:val="20"/>
    </w:rPr>
  </w:style>
  <w:style w:type="paragraph" w:customStyle="1" w:styleId="doublealpha">
    <w:name w:val="double alpha"/>
    <w:basedOn w:val="Normal"/>
    <w:pPr>
      <w:numPr>
        <w:numId w:val="30"/>
      </w:numPr>
      <w:spacing w:after="140" w:line="290" w:lineRule="auto"/>
      <w:jc w:val="both"/>
    </w:pPr>
    <w:rPr>
      <w:kern w:val="20"/>
    </w:rPr>
  </w:style>
  <w:style w:type="paragraph" w:customStyle="1" w:styleId="ListNumbers">
    <w:name w:val="List Numbers"/>
    <w:basedOn w:val="Normal"/>
    <w:pPr>
      <w:numPr>
        <w:numId w:val="21"/>
      </w:numPr>
      <w:spacing w:after="140" w:line="290" w:lineRule="auto"/>
      <w:jc w:val="both"/>
      <w:outlineLvl w:val="0"/>
    </w:pPr>
    <w:rPr>
      <w:kern w:val="20"/>
    </w:rPr>
  </w:style>
  <w:style w:type="paragraph" w:customStyle="1" w:styleId="dashbullet1">
    <w:name w:val="dash bullet 1"/>
    <w:basedOn w:val="Normal"/>
    <w:pPr>
      <w:numPr>
        <w:numId w:val="37"/>
      </w:numPr>
      <w:spacing w:after="140" w:line="290" w:lineRule="auto"/>
      <w:jc w:val="both"/>
    </w:pPr>
    <w:rPr>
      <w:kern w:val="20"/>
    </w:rPr>
  </w:style>
  <w:style w:type="paragraph" w:customStyle="1" w:styleId="dashbullet2">
    <w:name w:val="dash bullet 2"/>
    <w:basedOn w:val="Normal"/>
    <w:pPr>
      <w:numPr>
        <w:numId w:val="38"/>
      </w:numPr>
      <w:spacing w:after="140" w:line="290" w:lineRule="auto"/>
      <w:jc w:val="both"/>
    </w:pPr>
    <w:rPr>
      <w:kern w:val="20"/>
    </w:rPr>
  </w:style>
  <w:style w:type="paragraph" w:customStyle="1" w:styleId="dashbullet3">
    <w:name w:val="dash bullet 3"/>
    <w:basedOn w:val="Normal"/>
    <w:pPr>
      <w:numPr>
        <w:numId w:val="39"/>
      </w:numPr>
      <w:spacing w:after="140" w:line="290" w:lineRule="auto"/>
      <w:jc w:val="both"/>
    </w:pPr>
    <w:rPr>
      <w:kern w:val="20"/>
    </w:rPr>
  </w:style>
  <w:style w:type="paragraph" w:customStyle="1" w:styleId="dashbullet4">
    <w:name w:val="dash bullet 4"/>
    <w:basedOn w:val="Normal"/>
    <w:pPr>
      <w:numPr>
        <w:numId w:val="40"/>
      </w:numPr>
      <w:spacing w:after="140" w:line="290" w:lineRule="auto"/>
      <w:jc w:val="both"/>
    </w:pPr>
    <w:rPr>
      <w:kern w:val="20"/>
    </w:rPr>
  </w:style>
  <w:style w:type="paragraph" w:customStyle="1" w:styleId="dashbullet5">
    <w:name w:val="dash bullet 5"/>
    <w:basedOn w:val="Normal"/>
    <w:pPr>
      <w:numPr>
        <w:numId w:val="41"/>
      </w:numPr>
      <w:spacing w:after="140" w:line="290" w:lineRule="auto"/>
      <w:jc w:val="both"/>
    </w:pPr>
    <w:rPr>
      <w:kern w:val="20"/>
    </w:rPr>
  </w:style>
  <w:style w:type="paragraph" w:customStyle="1" w:styleId="dashbullet6">
    <w:name w:val="dash bullet 6"/>
    <w:basedOn w:val="Normal"/>
    <w:pPr>
      <w:numPr>
        <w:numId w:val="42"/>
      </w:numPr>
      <w:spacing w:after="140" w:line="290" w:lineRule="auto"/>
      <w:jc w:val="both"/>
    </w:pPr>
    <w:rPr>
      <w:kern w:val="20"/>
    </w:rPr>
  </w:style>
  <w:style w:type="paragraph" w:customStyle="1" w:styleId="zFSAddress">
    <w:name w:val="zFSAddress"/>
    <w:basedOn w:val="Normal"/>
    <w:pPr>
      <w:spacing w:line="290" w:lineRule="auto"/>
    </w:pPr>
    <w:rPr>
      <w:kern w:val="16"/>
      <w:sz w:val="16"/>
    </w:rPr>
  </w:style>
  <w:style w:type="paragraph" w:customStyle="1" w:styleId="zFSDescription">
    <w:name w:val="zFSDescription"/>
    <w:basedOn w:val="zFSDate"/>
    <w:rPr>
      <w:rFonts w:eastAsia="SimSun"/>
      <w:i/>
      <w:caps/>
      <w:szCs w:val="20"/>
    </w:rPr>
  </w:style>
  <w:style w:type="paragraph" w:customStyle="1" w:styleId="zFSDraft">
    <w:name w:val="zFSDraft"/>
    <w:basedOn w:val="Normal"/>
    <w:pPr>
      <w:spacing w:line="290" w:lineRule="auto"/>
    </w:pPr>
    <w:rPr>
      <w:kern w:val="20"/>
    </w:rPr>
  </w:style>
  <w:style w:type="paragraph" w:customStyle="1" w:styleId="zFSFax">
    <w:name w:val="zFSFax"/>
    <w:basedOn w:val="Normal"/>
    <w:rPr>
      <w:kern w:val="16"/>
      <w:sz w:val="16"/>
    </w:rPr>
  </w:style>
  <w:style w:type="paragraph" w:customStyle="1" w:styleId="zFSNameofDoc">
    <w:name w:val="zFSNameofDoc"/>
    <w:basedOn w:val="Normal"/>
    <w:pPr>
      <w:spacing w:before="300" w:after="400" w:line="290" w:lineRule="auto"/>
      <w:jc w:val="center"/>
    </w:pPr>
    <w:rPr>
      <w:rFonts w:eastAsia="SimSun"/>
      <w:caps/>
      <w:szCs w:val="20"/>
    </w:rPr>
  </w:style>
  <w:style w:type="paragraph" w:customStyle="1" w:styleId="zFSTel">
    <w:name w:val="zFSTel"/>
    <w:basedOn w:val="Normal"/>
    <w:pPr>
      <w:spacing w:before="120"/>
    </w:pPr>
    <w:rPr>
      <w:kern w:val="16"/>
      <w:sz w:val="16"/>
    </w:rPr>
  </w:style>
  <w:style w:type="paragraph" w:customStyle="1" w:styleId="zFSAmount">
    <w:name w:val="zFSAmount"/>
    <w:basedOn w:val="Normal"/>
    <w:pPr>
      <w:spacing w:before="800" w:line="290" w:lineRule="auto"/>
      <w:jc w:val="center"/>
    </w:pPr>
    <w:rPr>
      <w:i/>
    </w:rPr>
  </w:style>
  <w:style w:type="character" w:styleId="FollowedHyperlink">
    <w:name w:val="FollowedHyperlink"/>
    <w:rPr>
      <w:color w:val="AF005F"/>
      <w:u w:val="none"/>
    </w:rPr>
  </w:style>
  <w:style w:type="character" w:customStyle="1" w:styleId="zTokyoLogoCaption">
    <w:name w:val="zTokyoLogoCaption"/>
    <w:rPr>
      <w:rFonts w:ascii="MS Mincho" w:eastAsia="MS Mincho"/>
      <w:noProof/>
      <w:sz w:val="13"/>
    </w:rPr>
  </w:style>
  <w:style w:type="paragraph" w:customStyle="1" w:styleId="zFSAddress2">
    <w:name w:val="zFSAddress2"/>
    <w:basedOn w:val="Normal"/>
    <w:pPr>
      <w:spacing w:line="290" w:lineRule="auto"/>
    </w:pPr>
    <w:rPr>
      <w:kern w:val="16"/>
      <w:sz w:val="16"/>
    </w:rPr>
  </w:style>
  <w:style w:type="character" w:customStyle="1" w:styleId="zTokyoLogoCaption2">
    <w:name w:val="zTokyoLogoCaption2"/>
    <w:rPr>
      <w:rFonts w:ascii="MS Mincho" w:eastAsia="MS Mincho"/>
      <w:noProof/>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Pr>
      <w:rFonts w:ascii="Arial" w:hAnsi="Arial"/>
      <w:kern w:val="16"/>
      <w:sz w:val="16"/>
      <w:szCs w:val="24"/>
    </w:rPr>
  </w:style>
  <w:style w:type="paragraph" w:customStyle="1" w:styleId="MacPacTrailer">
    <w:name w:val="MacPac Trailer"/>
    <w:pPr>
      <w:widowControl w:val="0"/>
    </w:pPr>
    <w:rPr>
      <w:rFonts w:ascii="Arial" w:eastAsia="Arial Unicode MS" w:hAnsi="Arial"/>
      <w:noProof/>
      <w:sz w:val="1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pPr>
      <w:spacing w:before="400"/>
    </w:pPr>
    <w:rPr>
      <w:rFonts w:ascii="Times New Roman" w:eastAsia="MS Mincho" w:hAnsi="Times New Roman"/>
      <w:sz w:val="24"/>
      <w:lang w:eastAsia="ja-JP" w:bidi="hi-IN"/>
    </w:rPr>
  </w:style>
  <w:style w:type="character" w:customStyle="1" w:styleId="HeaderChar">
    <w:name w:val="Header Char"/>
    <w:basedOn w:val="DefaultParagraphFont"/>
    <w:link w:val="Header"/>
    <w:uiPriority w:val="99"/>
    <w:rPr>
      <w:rFonts w:ascii="Arial" w:hAnsi="Arial"/>
      <w:kern w:val="20"/>
      <w:szCs w:val="24"/>
    </w:rPr>
  </w:style>
  <w:style w:type="paragraph" w:styleId="Revision">
    <w:name w:val="Revision"/>
    <w:hidden/>
    <w:uiPriority w:val="99"/>
    <w:semiHidden/>
    <w:rPr>
      <w:rFonts w:ascii="Arial" w:hAnsi="Arial"/>
      <w:szCs w:val="24"/>
    </w:rPr>
  </w:style>
  <w:style w:type="paragraph" w:styleId="BodyText">
    <w:name w:val="Body Text"/>
    <w:aliases w:val="bt,TABLE TEXT,body text,Body Text Char1,Body Text Char Char,b,body indent,Body Text (Fullpage),Service Text,Bold Heading,OC Body Text,heading3,Orig Qstn,Original Question,Block text,CV Body Text,heading_txt,doc1,BODY TEXT,t,Body Text 12"/>
    <w:basedOn w:val="Normal"/>
    <w:link w:val="BodyTextChar"/>
    <w:uiPriority w:val="17"/>
    <w:qFormat/>
    <w:rsid w:val="00897726"/>
    <w:pPr>
      <w:widowControl w:val="0"/>
      <w:spacing w:before="240"/>
      <w:jc w:val="both"/>
    </w:pPr>
    <w:rPr>
      <w:rFonts w:ascii="Times New Roman" w:hAnsi="Times New Roman"/>
      <w:sz w:val="24"/>
      <w:szCs w:val="22"/>
      <w:lang w:val="en-GB"/>
    </w:rPr>
  </w:style>
  <w:style w:type="character" w:customStyle="1" w:styleId="BodyTextChar">
    <w:name w:val="Body Text Char"/>
    <w:aliases w:val="bt Char,TABLE TEXT Char,body text Char,Body Text Char1 Char,Body Text Char Char Char,b Char,body indent Char,Body Text (Fullpage) Char,Service Text Char,Bold Heading Char,OC Body Text Char,heading3 Char,Orig Qstn Char,Block text Char"/>
    <w:basedOn w:val="DefaultParagraphFont"/>
    <w:link w:val="BodyText"/>
    <w:uiPriority w:val="17"/>
    <w:qFormat/>
    <w:rsid w:val="00897726"/>
    <w:rPr>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8845">
      <w:bodyDiv w:val="1"/>
      <w:marLeft w:val="0"/>
      <w:marRight w:val="0"/>
      <w:marTop w:val="0"/>
      <w:marBottom w:val="0"/>
      <w:divBdr>
        <w:top w:val="none" w:sz="0" w:space="0" w:color="auto"/>
        <w:left w:val="none" w:sz="0" w:space="0" w:color="auto"/>
        <w:bottom w:val="none" w:sz="0" w:space="0" w:color="auto"/>
        <w:right w:val="none" w:sz="0" w:space="0" w:color="auto"/>
      </w:divBdr>
    </w:div>
    <w:div w:id="1613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1899-12-31T18:30:00Z</cp:lastPrinted>
  <dcterms:created xsi:type="dcterms:W3CDTF">2024-04-12T09:01:00Z</dcterms:created>
  <dcterms:modified xsi:type="dcterms:W3CDTF">2024-04-12T09:01:00Z</dcterms:modified>
</cp:coreProperties>
</file>